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FB70C" w14:textId="77777777" w:rsidR="00B12ECC" w:rsidRDefault="00B12ECC" w:rsidP="00B12ECC">
      <w:pPr>
        <w:jc w:val="center"/>
        <w:rPr>
          <w:rFonts w:ascii="Calibri" w:hAnsi="Calibri" w:cs="Calibri"/>
          <w:b/>
          <w:bCs/>
          <w:color w:val="000000"/>
        </w:rPr>
      </w:pPr>
      <w:r w:rsidRPr="007D3E10">
        <w:rPr>
          <w:rFonts w:ascii="Calibri" w:hAnsi="Calibri" w:cs="Calibri"/>
          <w:b/>
          <w:bCs/>
          <w:color w:val="000000"/>
        </w:rPr>
        <w:t xml:space="preserve">CHECKLIST OF REQUIREMENTS FOR REGISTRATION OF </w:t>
      </w:r>
    </w:p>
    <w:p w14:paraId="33A1066E" w14:textId="3A6EF2B0" w:rsidR="00B12ECC" w:rsidRPr="007D3E10" w:rsidRDefault="00B12ECC" w:rsidP="00B12ECC">
      <w:pPr>
        <w:jc w:val="center"/>
        <w:rPr>
          <w:rFonts w:ascii="Calibri" w:hAnsi="Calibri" w:cs="Calibri"/>
          <w:b/>
          <w:bCs/>
          <w:color w:val="000000"/>
        </w:rPr>
      </w:pPr>
      <w:r w:rsidRPr="007D3E10">
        <w:rPr>
          <w:rFonts w:ascii="Calibri" w:hAnsi="Calibri" w:cs="Calibri"/>
          <w:b/>
          <w:bCs/>
          <w:color w:val="000000"/>
        </w:rPr>
        <w:t>EXISTING SEBI REGISTERED MEMBERS-</w:t>
      </w:r>
      <w:r w:rsidR="00DD2E2E">
        <w:rPr>
          <w:rFonts w:ascii="Calibri" w:hAnsi="Calibri" w:cs="Calibri"/>
          <w:b/>
          <w:bCs/>
          <w:color w:val="000000"/>
        </w:rPr>
        <w:t>CORPORATE</w:t>
      </w:r>
    </w:p>
    <w:tbl>
      <w:tblPr>
        <w:tblW w:w="112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749"/>
        <w:gridCol w:w="1710"/>
      </w:tblGrid>
      <w:tr w:rsidR="00393EB0" w:rsidRPr="006B169E" w14:paraId="225743D0" w14:textId="77777777" w:rsidTr="000E382B">
        <w:trPr>
          <w:trHeight w:val="43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4BA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Sr.</w:t>
            </w: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663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Documents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1333C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Tick the box </w:t>
            </w:r>
          </w:p>
        </w:tc>
      </w:tr>
      <w:tr w:rsidR="00393EB0" w:rsidRPr="006B169E" w14:paraId="79AEF8AB" w14:textId="77777777" w:rsidTr="000E382B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533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1CFF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Exchange Application Form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4431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8F14E5" w:rsidRPr="006B169E" w14:paraId="0A6B76D7" w14:textId="77777777" w:rsidTr="000E382B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FBAE" w14:textId="77777777" w:rsidR="008F14E5" w:rsidRPr="006B169E" w:rsidRDefault="008F14E5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F3E3" w14:textId="5052B70C" w:rsidR="008F14E5" w:rsidRPr="006B169E" w:rsidRDefault="008F14E5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To be given on </w:t>
            </w:r>
            <w:proofErr w:type="gramStart"/>
            <w:r w:rsidRPr="006B169E">
              <w:rPr>
                <w:rFonts w:cstheme="minorHAnsi"/>
                <w:b/>
              </w:rPr>
              <w:t>letter-head</w:t>
            </w:r>
            <w:proofErr w:type="gramEnd"/>
            <w:r w:rsidRPr="006B169E">
              <w:rPr>
                <w:rFonts w:cstheme="minorHAnsi"/>
                <w:b/>
              </w:rPr>
              <w:t xml:space="preserve"> of the applicant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35B7" w14:textId="77777777" w:rsidR="008F14E5" w:rsidRPr="006B169E" w:rsidRDefault="008F14E5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0987576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B567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FEDD" w14:textId="5FC55ED9" w:rsidR="00393EB0" w:rsidRPr="006B169E" w:rsidRDefault="00393EB0" w:rsidP="001E2E35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Each page of the form/ annexures attached thereto to be duly stamped and signed by t</w:t>
            </w:r>
            <w:r w:rsidR="008D41E4" w:rsidRPr="006B169E">
              <w:rPr>
                <w:rFonts w:cstheme="minorHAnsi"/>
              </w:rPr>
              <w:t>he designated directors/authoriz</w:t>
            </w:r>
            <w:r w:rsidRPr="006B169E">
              <w:rPr>
                <w:rFonts w:cstheme="minorHAnsi"/>
              </w:rPr>
              <w:t xml:space="preserve">ed signatories.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36B4F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3EB0" w:rsidRPr="006B169E" w14:paraId="723D3FF3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FD0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3047" w14:textId="77777777" w:rsidR="00393EB0" w:rsidRPr="006B169E" w:rsidRDefault="00393EB0" w:rsidP="001E2E35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If any information is not applicable, "Not applicable/N/A" to be mentioned.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CD2BB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3EB0" w:rsidRPr="006B169E" w14:paraId="3257EC5A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3C52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F71F" w14:textId="77777777" w:rsidR="00393EB0" w:rsidRPr="006B169E" w:rsidRDefault="00393EB0" w:rsidP="001E2E35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383A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60D60666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D361" w14:textId="2D296FF0" w:rsidR="00393EB0" w:rsidRPr="006B169E" w:rsidRDefault="008A0E7D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E7FB" w14:textId="3060F3F4" w:rsidR="00393EB0" w:rsidRPr="006B169E" w:rsidRDefault="00662974" w:rsidP="001E2E35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Networth Certificate certified by </w:t>
            </w:r>
            <w:r w:rsidR="00A313ED" w:rsidRPr="006B169E">
              <w:rPr>
                <w:rFonts w:cstheme="minorHAnsi"/>
                <w:b/>
              </w:rPr>
              <w:t xml:space="preserve">Practicing </w:t>
            </w:r>
            <w:r w:rsidRPr="006B169E">
              <w:rPr>
                <w:rFonts w:cstheme="minorHAnsi"/>
                <w:b/>
              </w:rPr>
              <w:t>Chartered Accountant</w:t>
            </w:r>
            <w:r w:rsidR="00B92781" w:rsidRPr="006B169E">
              <w:rPr>
                <w:rFonts w:cstheme="minorHAnsi"/>
                <w:b/>
              </w:rPr>
              <w:t xml:space="preserve"> (PCA)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8DC9" w14:textId="77777777" w:rsidR="00393EB0" w:rsidRPr="006B169E" w:rsidRDefault="00393EB0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2EB93016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24D1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F83F" w14:textId="77777777" w:rsidR="00662974" w:rsidRPr="006B169E" w:rsidRDefault="00662974" w:rsidP="00662974">
            <w:pPr>
              <w:spacing w:after="0" w:line="240" w:lineRule="auto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given as per the format prescribed by the </w:t>
            </w:r>
            <w:proofErr w:type="gramStart"/>
            <w:r w:rsidRPr="006B169E">
              <w:rPr>
                <w:rFonts w:cstheme="minorHAnsi"/>
              </w:rPr>
              <w:t>Exchange</w:t>
            </w:r>
            <w:proofErr w:type="gramEnd"/>
          </w:p>
          <w:p w14:paraId="005171A4" w14:textId="77777777" w:rsidR="00662974" w:rsidRPr="006B169E" w:rsidRDefault="00662974" w:rsidP="00662974">
            <w:pPr>
              <w:spacing w:after="0" w:line="240" w:lineRule="auto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    - As per L.C. Gupta networth computation</w:t>
            </w:r>
          </w:p>
          <w:p w14:paraId="06A02C5D" w14:textId="4F8151A8" w:rsidR="00662974" w:rsidRPr="006B169E" w:rsidRDefault="00662974" w:rsidP="007660BD">
            <w:pPr>
              <w:spacing w:after="0" w:line="240" w:lineRule="auto"/>
              <w:ind w:left="256" w:hanging="256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    -If the applicant is regulated by sectoral regulator other than SEBI, the networth may be computed in the manner as specified by such sectoral regulator.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955F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667F5EF1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0F54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D7F8" w14:textId="7E3E641C" w:rsidR="00662974" w:rsidRPr="006B169E" w:rsidRDefault="00662974" w:rsidP="001731F0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The figures reported in Computation of net worth should tally with the relevant figures as reported in the </w:t>
            </w:r>
            <w:r w:rsidR="00420094" w:rsidRPr="006B169E">
              <w:rPr>
                <w:rFonts w:cstheme="minorHAnsi"/>
              </w:rPr>
              <w:t>Audited Financial Statements. {Date of Financial Statements should not older than 6 months from the date of submission of the application}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1FF63" w14:textId="77777777" w:rsidR="00662974" w:rsidRPr="006B169E" w:rsidRDefault="00662974" w:rsidP="001E2E3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6CEFB800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64DB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13EE" w14:textId="59F9EBF1" w:rsidR="00662974" w:rsidRPr="006B169E" w:rsidRDefault="00662974" w:rsidP="00662974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The certification of the </w:t>
            </w:r>
            <w:r w:rsidR="00A313ED" w:rsidRPr="006B169E">
              <w:rPr>
                <w:rFonts w:cstheme="minorHAnsi"/>
              </w:rPr>
              <w:t>P</w:t>
            </w:r>
            <w:r w:rsidRPr="006B169E">
              <w:rPr>
                <w:rFonts w:cstheme="minorHAnsi"/>
              </w:rPr>
              <w:t>CA should not be older than 6 months from the date of submission of application.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5A4A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225A954B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619B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D3606" w14:textId="63DD5F9B" w:rsidR="00662974" w:rsidRPr="006B169E" w:rsidRDefault="00662974" w:rsidP="00662974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on the letterhead of certifying </w:t>
            </w:r>
            <w:r w:rsidR="00A313ED" w:rsidRPr="006B169E">
              <w:rPr>
                <w:rFonts w:cstheme="minorHAnsi"/>
              </w:rPr>
              <w:t>P</w:t>
            </w:r>
            <w:r w:rsidRPr="006B169E">
              <w:rPr>
                <w:rFonts w:cstheme="minorHAnsi"/>
              </w:rPr>
              <w:t>CA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5F4C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0B73E4" w:rsidRPr="006B169E" w14:paraId="4E525B98" w14:textId="77777777" w:rsidTr="00FC6EF7">
        <w:trPr>
          <w:trHeight w:val="55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7E08" w14:textId="77777777" w:rsidR="000B73E4" w:rsidRPr="006B169E" w:rsidRDefault="000B73E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627C" w14:textId="383AD824" w:rsidR="00C85EE0" w:rsidRPr="006B169E" w:rsidRDefault="00C85EE0" w:rsidP="00662974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PCA who is certifying the Financials and </w:t>
            </w:r>
            <w:proofErr w:type="spellStart"/>
            <w:r w:rsidRPr="006B169E">
              <w:rPr>
                <w:rFonts w:cstheme="minorHAnsi"/>
              </w:rPr>
              <w:t>Networth</w:t>
            </w:r>
            <w:proofErr w:type="spellEnd"/>
            <w:r w:rsidRPr="006B169E">
              <w:rPr>
                <w:rFonts w:cstheme="minorHAnsi"/>
              </w:rPr>
              <w:t xml:space="preserve"> certificate should not be associated with the applicant entity in any manner </w:t>
            </w:r>
            <w:r w:rsidR="002D664D" w:rsidRPr="006B169E">
              <w:rPr>
                <w:rFonts w:cstheme="minorHAnsi"/>
              </w:rPr>
              <w:t>apart</w:t>
            </w:r>
            <w:r w:rsidR="003351A4" w:rsidRPr="006B169E">
              <w:rPr>
                <w:rFonts w:cstheme="minorHAnsi"/>
              </w:rPr>
              <w:t xml:space="preserve"> </w:t>
            </w:r>
            <w:r w:rsidRPr="006B169E">
              <w:rPr>
                <w:rFonts w:cstheme="minorHAnsi"/>
              </w:rPr>
              <w:t>from professional association.</w:t>
            </w:r>
          </w:p>
          <w:p w14:paraId="0762DB24" w14:textId="094CD9AF" w:rsidR="000B73E4" w:rsidRPr="006B169E" w:rsidRDefault="000B73E4" w:rsidP="0066297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DAC92" w14:textId="77777777" w:rsidR="000B73E4" w:rsidRPr="006B169E" w:rsidRDefault="000B73E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662974" w:rsidRPr="006B169E" w14:paraId="64F2379C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9B1D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798B" w14:textId="77777777" w:rsidR="00662974" w:rsidRPr="006B169E" w:rsidRDefault="00662974" w:rsidP="0066297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AF1A" w14:textId="77777777" w:rsidR="00662974" w:rsidRPr="006B169E" w:rsidRDefault="00662974" w:rsidP="0066297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700D8E5E" w14:textId="77777777" w:rsidTr="000E382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0621" w14:textId="16EEB6C9" w:rsidR="00271C3D" w:rsidRPr="006B169E" w:rsidRDefault="008A0E7D" w:rsidP="008A0E7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III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0E5D" w14:textId="60A726C1" w:rsidR="00271C3D" w:rsidRPr="006B169E" w:rsidRDefault="00271C3D" w:rsidP="00271C3D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  <w:b/>
              </w:rPr>
              <w:t xml:space="preserve">Shareholding pattern and details of directors certified by Practicing </w:t>
            </w:r>
            <w:r w:rsidRPr="006B169E">
              <w:rPr>
                <w:rFonts w:cstheme="minorHAnsi"/>
                <w:b/>
                <w:bCs/>
              </w:rPr>
              <w:t>Chartered Accountant/Company Secretary</w:t>
            </w:r>
            <w:r w:rsidRPr="006B169E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A841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750D9B42" w14:textId="77777777" w:rsidTr="00E64C4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17F2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58A6" w14:textId="5284B6B0" w:rsidR="00271C3D" w:rsidRPr="006B169E" w:rsidRDefault="00271C3D" w:rsidP="00271C3D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given as per the format prescribed by the Exchange, </w:t>
            </w:r>
            <w:proofErr w:type="gramStart"/>
            <w:r w:rsidRPr="006B169E">
              <w:rPr>
                <w:rFonts w:cstheme="minorHAnsi"/>
              </w:rPr>
              <w:t>stamped</w:t>
            </w:r>
            <w:proofErr w:type="gramEnd"/>
            <w:r w:rsidRPr="006B169E">
              <w:rPr>
                <w:rFonts w:cstheme="minorHAnsi"/>
              </w:rPr>
              <w:t xml:space="preserve"> and signed by the authorized signatories and duly certified by PCA/PCS.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9D35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66CF72AA" w14:textId="77777777" w:rsidTr="00E64C4D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5985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3788" w14:textId="5C6DDC90" w:rsidR="00271C3D" w:rsidRPr="006B169E" w:rsidRDefault="00271C3D" w:rsidP="00271C3D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certification of the PCA/PCS should not be older than 6 months from the date of submission of application.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2BC2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71C3D" w:rsidRPr="006B169E" w14:paraId="285141FD" w14:textId="77777777" w:rsidTr="00E64C4D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207D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1A04" w14:textId="66F7C06C" w:rsidR="00271C3D" w:rsidRPr="006B169E" w:rsidRDefault="00271C3D" w:rsidP="00271C3D">
            <w:pPr>
              <w:spacing w:after="0" w:line="240" w:lineRule="auto"/>
              <w:ind w:left="-14" w:firstLine="14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To be on the letterhead of the applicant/corporate shareholder.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E417" w14:textId="77777777" w:rsidR="00271C3D" w:rsidRPr="006B169E" w:rsidRDefault="00271C3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E64C4D" w:rsidRPr="006B169E" w14:paraId="463452A4" w14:textId="77777777" w:rsidTr="00E64C4D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0CDC" w14:textId="77777777" w:rsidR="00E64C4D" w:rsidRPr="006B169E" w:rsidRDefault="00E64C4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1603" w14:textId="4B79FF66" w:rsidR="00E64C4D" w:rsidRPr="006B169E" w:rsidRDefault="00E64C4D" w:rsidP="00271C3D">
            <w:pPr>
              <w:spacing w:after="0" w:line="240" w:lineRule="auto"/>
              <w:ind w:left="-14" w:firstLine="1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 case of multiple level of corporate shareholding, the d</w:t>
            </w:r>
            <w:r w:rsidRPr="00BE664E">
              <w:rPr>
                <w:rFonts w:cstheme="minorHAnsi"/>
              </w:rPr>
              <w:t xml:space="preserve">etails of Ultimate Beneficiary Owner </w:t>
            </w:r>
            <w:r>
              <w:rPr>
                <w:rFonts w:cstheme="minorHAnsi"/>
              </w:rPr>
              <w:t xml:space="preserve">{UBO} along with shareholding of each corporate shareholder to be provided </w:t>
            </w:r>
            <w:r w:rsidRPr="00BE664E">
              <w:rPr>
                <w:rFonts w:cstheme="minorHAnsi"/>
              </w:rPr>
              <w:t>on the letter head</w:t>
            </w:r>
            <w:r>
              <w:rPr>
                <w:rFonts w:cstheme="minorHAnsi"/>
              </w:rPr>
              <w:t xml:space="preserve"> </w:t>
            </w:r>
            <w:r w:rsidRPr="006B169E">
              <w:rPr>
                <w:rFonts w:cstheme="minorHAnsi"/>
              </w:rPr>
              <w:t>applicant/corporate shareholder.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2C81" w14:textId="77777777" w:rsidR="00E64C4D" w:rsidRPr="006B169E" w:rsidRDefault="00E64C4D" w:rsidP="00271C3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586E1F5B" w14:textId="3A939463" w:rsidR="007660BD" w:rsidRPr="006B169E" w:rsidRDefault="007660BD">
      <w:pPr>
        <w:rPr>
          <w:rFonts w:cstheme="minorHAnsi"/>
        </w:rPr>
      </w:pPr>
    </w:p>
    <w:tbl>
      <w:tblPr>
        <w:tblW w:w="11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749"/>
        <w:gridCol w:w="67"/>
        <w:gridCol w:w="1553"/>
      </w:tblGrid>
      <w:tr w:rsidR="00393EB0" w:rsidRPr="006B169E" w14:paraId="7D961A4D" w14:textId="77777777" w:rsidTr="007660BD">
        <w:trPr>
          <w:trHeight w:val="260"/>
        </w:trPr>
        <w:tc>
          <w:tcPr>
            <w:tcW w:w="11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034A" w14:textId="0995F1E9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Supporting to be annexed</w:t>
            </w:r>
          </w:p>
        </w:tc>
      </w:tr>
      <w:tr w:rsidR="00393EB0" w:rsidRPr="006B169E" w14:paraId="78E99A06" w14:textId="77777777" w:rsidTr="007660BD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F5C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Sr. 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C72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Documents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5C3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78B861E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E0C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1.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EADD" w14:textId="0AAC2A61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Group structure</w:t>
            </w:r>
            <w:r w:rsidR="00184CCC" w:rsidRPr="006B169E">
              <w:rPr>
                <w:rFonts w:cstheme="minorHAnsi"/>
                <w:b/>
              </w:rPr>
              <w:t xml:space="preserve"> and </w:t>
            </w:r>
            <w:r w:rsidR="00631BAF" w:rsidRPr="006B169E">
              <w:rPr>
                <w:rFonts w:cstheme="minorHAnsi"/>
                <w:b/>
              </w:rPr>
              <w:t>Promoter</w:t>
            </w:r>
            <w:r w:rsidR="008E0831" w:rsidRPr="006B169E">
              <w:rPr>
                <w:rFonts w:cstheme="minorHAnsi"/>
                <w:b/>
              </w:rPr>
              <w:t>/Non-promoter details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FF72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FF692FD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EE3D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5C9F" w14:textId="4AB06A83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Kindly provide the latest group corporate structure of the </w:t>
            </w:r>
            <w:r w:rsidR="00A174E0" w:rsidRPr="006B169E">
              <w:rPr>
                <w:rFonts w:cstheme="minorHAnsi"/>
              </w:rPr>
              <w:t xml:space="preserve">applicant </w:t>
            </w:r>
            <w:r w:rsidRPr="006B169E">
              <w:rPr>
                <w:rFonts w:cstheme="minorHAnsi"/>
                <w:i/>
                <w:iCs/>
              </w:rPr>
              <w:t>(including the principal activities</w:t>
            </w:r>
            <w:r w:rsidR="00532074" w:rsidRPr="006B169E">
              <w:rPr>
                <w:rFonts w:cstheme="minorHAnsi"/>
                <w:i/>
                <w:iCs/>
              </w:rPr>
              <w:t>,</w:t>
            </w:r>
            <w:r w:rsidRPr="006B169E">
              <w:rPr>
                <w:rFonts w:cstheme="minorHAnsi"/>
                <w:i/>
                <w:iCs/>
              </w:rPr>
              <w:t xml:space="preserve"> the country of incorporation of each of these companies</w:t>
            </w:r>
            <w:r w:rsidR="00532074" w:rsidRPr="006B169E">
              <w:rPr>
                <w:rFonts w:cstheme="minorHAnsi"/>
                <w:i/>
                <w:iCs/>
              </w:rPr>
              <w:t>, registration no., if any</w:t>
            </w:r>
            <w:r w:rsidRPr="006B169E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1E0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D0B0BED" w14:textId="77777777" w:rsidTr="007660BD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C05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8792" w14:textId="37E0A377" w:rsidR="00393EB0" w:rsidRPr="006B169E" w:rsidRDefault="00A174E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Identify the Promoter/Non-promoter group of the applicant and its corporate shareholders as per t</w:t>
            </w:r>
            <w:r w:rsidR="00631BAF" w:rsidRPr="006B169E">
              <w:rPr>
                <w:rFonts w:cstheme="minorHAnsi"/>
              </w:rPr>
              <w:t xml:space="preserve">he </w:t>
            </w:r>
            <w:r w:rsidR="008E0831" w:rsidRPr="006B169E">
              <w:rPr>
                <w:rFonts w:cstheme="minorHAnsi"/>
              </w:rPr>
              <w:t>Exchange circular ref. no. NSE/COMP/49213 dated August 06, 2021</w:t>
            </w:r>
            <w:r w:rsidRPr="006B169E">
              <w:rPr>
                <w:rFonts w:cstheme="minorHAnsi"/>
              </w:rPr>
              <w:t>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CE46" w14:textId="6D5CD722" w:rsidR="00393EB0" w:rsidRPr="006B169E" w:rsidRDefault="00EB63C1" w:rsidP="0094639A">
            <w:pPr>
              <w:spacing w:after="0" w:line="240" w:lineRule="auto"/>
              <w:ind w:left="-108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object w:dxaOrig="1469" w:dyaOrig="950" w14:anchorId="30B7B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47.25pt" o:ole="">
                  <v:imagedata r:id="rId8" o:title=""/>
                </v:shape>
                <o:OLEObject Type="Embed" ProgID="Acrobat.Document.DC" ShapeID="_x0000_i1025" DrawAspect="Icon" ObjectID="_1778056896" r:id="rId9"/>
              </w:object>
            </w:r>
          </w:p>
        </w:tc>
      </w:tr>
      <w:tr w:rsidR="00393EB0" w:rsidRPr="006B169E" w14:paraId="3334A7E7" w14:textId="77777777" w:rsidTr="007660BD">
        <w:trPr>
          <w:trHeight w:val="123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5B49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lastRenderedPageBreak/>
              <w:t>2.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F7B4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Board Resolution (template attached herewith for reference)</w:t>
            </w:r>
          </w:p>
        </w:tc>
        <w:bookmarkStart w:id="0" w:name="_MON_1767080587"/>
        <w:bookmarkEnd w:id="0"/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9BB8" w14:textId="555B3D14" w:rsidR="00393EB0" w:rsidRPr="006B169E" w:rsidRDefault="003452DF" w:rsidP="0094639A">
            <w:pPr>
              <w:spacing w:after="0" w:line="240" w:lineRule="auto"/>
              <w:ind w:left="-108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object w:dxaOrig="1530" w:dyaOrig="1002" w14:anchorId="4AD38084">
                <v:shape id="_x0000_i1026" type="#_x0000_t75" style="width:76.5pt;height:50.25pt" o:ole="">
                  <v:imagedata r:id="rId10" o:title=""/>
                </v:shape>
                <o:OLEObject Type="Embed" ProgID="Word.Document.12" ShapeID="_x0000_i1026" DrawAspect="Icon" ObjectID="_1778056897" r:id="rId11">
                  <o:FieldCodes>\s</o:FieldCodes>
                </o:OLEObject>
              </w:object>
            </w:r>
          </w:p>
        </w:tc>
      </w:tr>
      <w:tr w:rsidR="00393EB0" w:rsidRPr="006B169E" w14:paraId="0566D828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1C6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E924" w14:textId="4ABB86C0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author</w:t>
            </w:r>
            <w:r w:rsidR="007660BD" w:rsidRPr="006B169E">
              <w:rPr>
                <w:rFonts w:cstheme="minorHAnsi"/>
              </w:rPr>
              <w:t>iz</w:t>
            </w:r>
            <w:r w:rsidRPr="006B169E">
              <w:rPr>
                <w:rFonts w:cstheme="minorHAnsi"/>
              </w:rPr>
              <w:t xml:space="preserve">e the applicant entity to apply to NSEIL for trading membership and </w:t>
            </w:r>
            <w:r w:rsidR="00E659AA" w:rsidRPr="006B169E">
              <w:rPr>
                <w:rFonts w:cstheme="minorHAnsi"/>
              </w:rPr>
              <w:t>NSE Clearing Limited</w:t>
            </w:r>
            <w:r w:rsidRPr="006B169E">
              <w:rPr>
                <w:rFonts w:cstheme="minorHAnsi"/>
              </w:rPr>
              <w:t xml:space="preserve"> for clearing membership of segments, as applicable.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E87E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393EB0" w:rsidRPr="006B169E" w14:paraId="719A7AD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3AB7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6390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mention the names and designation of authorized signatory(</w:t>
            </w:r>
            <w:proofErr w:type="spellStart"/>
            <w:r w:rsidRPr="006B169E">
              <w:rPr>
                <w:rFonts w:cstheme="minorHAnsi"/>
              </w:rPr>
              <w:t>ies</w:t>
            </w:r>
            <w:proofErr w:type="spellEnd"/>
            <w:r w:rsidRPr="006B169E">
              <w:rPr>
                <w:rFonts w:cstheme="minorHAnsi"/>
              </w:rPr>
              <w:t>) and whether jointly/severally, etc.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401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D89B33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039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9925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specimen sign of authorized signatory (</w:t>
            </w:r>
            <w:proofErr w:type="spellStart"/>
            <w:r w:rsidRPr="006B169E">
              <w:rPr>
                <w:rFonts w:cstheme="minorHAnsi"/>
              </w:rPr>
              <w:t>ies</w:t>
            </w:r>
            <w:proofErr w:type="spellEnd"/>
            <w:r w:rsidRPr="006B169E">
              <w:rPr>
                <w:rFonts w:cstheme="minorHAnsi"/>
              </w:rPr>
              <w:t>) to be provided.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E49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383551F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AD15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B446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E3BB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D56D89B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C3E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3.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6355" w14:textId="77777777" w:rsidR="00393EB0" w:rsidRPr="006B169E" w:rsidRDefault="00393EB0" w:rsidP="0094639A">
            <w:pPr>
              <w:spacing w:after="0" w:line="240" w:lineRule="auto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Certificate of Incorporation, </w:t>
            </w:r>
            <w:proofErr w:type="gramStart"/>
            <w:r w:rsidRPr="006B169E">
              <w:rPr>
                <w:rFonts w:cstheme="minorHAnsi"/>
                <w:b/>
              </w:rPr>
              <w:t>MOA</w:t>
            </w:r>
            <w:proofErr w:type="gramEnd"/>
            <w:r w:rsidRPr="006B169E">
              <w:rPr>
                <w:rFonts w:cstheme="minorHAnsi"/>
                <w:b/>
              </w:rPr>
              <w:t xml:space="preserve"> and AOA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909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1ED036CC" w14:textId="77777777" w:rsidTr="007660BD">
        <w:trPr>
          <w:trHeight w:val="31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6231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A7E7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To be certified true, </w:t>
            </w:r>
            <w:proofErr w:type="gramStart"/>
            <w:r w:rsidRPr="006B169E">
              <w:rPr>
                <w:rFonts w:cstheme="minorHAnsi"/>
              </w:rPr>
              <w:t>stamped</w:t>
            </w:r>
            <w:proofErr w:type="gramEnd"/>
            <w:r w:rsidRPr="006B169E">
              <w:rPr>
                <w:rFonts w:cstheme="minorHAnsi"/>
              </w:rPr>
              <w:t xml:space="preserve"> and signed by the authorized signatories.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01F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7EB12195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E516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86B6" w14:textId="40286082" w:rsidR="00F57D8A" w:rsidRPr="006B169E" w:rsidRDefault="00F57D8A" w:rsidP="000E1EA8">
            <w:pPr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Main </w:t>
            </w:r>
            <w:r w:rsidR="00393EB0" w:rsidRPr="006B169E">
              <w:rPr>
                <w:rFonts w:cstheme="minorHAnsi"/>
              </w:rPr>
              <w:t xml:space="preserve">objects of the Memorandum of Association </w:t>
            </w:r>
            <w:r w:rsidR="00532074" w:rsidRPr="006B169E">
              <w:rPr>
                <w:rFonts w:cstheme="minorHAnsi"/>
              </w:rPr>
              <w:t>{MOA}</w:t>
            </w:r>
            <w:r w:rsidRPr="006B169E">
              <w:rPr>
                <w:rFonts w:cstheme="minorHAnsi"/>
              </w:rPr>
              <w:t>:</w:t>
            </w:r>
          </w:p>
          <w:p w14:paraId="256CF4E2" w14:textId="5CC90C77" w:rsidR="00F57D8A" w:rsidRPr="006B169E" w:rsidRDefault="000E1EA8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Main objects of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>MOA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>of the applicant should explicitly state carrying on of the business of stock-broking activities.</w:t>
            </w:r>
          </w:p>
          <w:p w14:paraId="417B2C17" w14:textId="5C38063B" w:rsidR="00532074" w:rsidRPr="006B169E" w:rsidRDefault="000E1EA8" w:rsidP="001731F0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Main objects of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MOA 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should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only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contain clauses pertaining to 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becoming a </w:t>
            </w:r>
            <w:proofErr w:type="gramStart"/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>stock-broker</w:t>
            </w:r>
            <w:proofErr w:type="gramEnd"/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and/or carrying the activities pertaining to stock-broking, capital market, 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securities business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or any activity incidental or ancillary to </w:t>
            </w:r>
            <w:r w:rsidR="00F57D8A" w:rsidRPr="006B169E">
              <w:rPr>
                <w:rFonts w:asciiTheme="minorHAnsi" w:hAnsiTheme="minorHAnsi" w:cstheme="minorHAnsi"/>
                <w:sz w:val="22"/>
                <w:szCs w:val="22"/>
              </w:rPr>
              <w:t>the securities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market</w:t>
            </w:r>
            <w:r w:rsidR="00393EB0" w:rsidRPr="006B16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32074"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ACC523" w14:textId="77777777" w:rsidR="00F57D8A" w:rsidRPr="006B169E" w:rsidRDefault="00F57D8A" w:rsidP="00F57D8A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In case of any changes in MOA, submit the approval of Registrar of Companies {ROC} and certificate of incorporation issued by ROC to this effect.</w:t>
            </w:r>
          </w:p>
          <w:p w14:paraId="19AB4095" w14:textId="56611E55" w:rsidR="00F57D8A" w:rsidRPr="006B169E" w:rsidRDefault="00F57D8A" w:rsidP="001731F0">
            <w:pPr>
              <w:pStyle w:val="ListParagraph"/>
              <w:ind w:left="34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4176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FFAEEE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4989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0914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In case, there is a change in registered office address/ change in </w:t>
            </w:r>
            <w:proofErr w:type="spellStart"/>
            <w:r w:rsidRPr="006B169E">
              <w:rPr>
                <w:rFonts w:cstheme="minorHAnsi"/>
              </w:rPr>
              <w:t>authorised</w:t>
            </w:r>
            <w:proofErr w:type="spellEnd"/>
            <w:r w:rsidRPr="006B169E">
              <w:rPr>
                <w:rFonts w:cstheme="minorHAnsi"/>
              </w:rPr>
              <w:t xml:space="preserve"> capital, kindly provide relevant documents submitted to ROC in this regard.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04E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21B6D770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23D0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A5FF" w14:textId="77777777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13C1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3691044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B522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4.</w:t>
            </w: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C433" w14:textId="1A475DFB" w:rsidR="00393EB0" w:rsidRPr="006B169E" w:rsidRDefault="00153AD0" w:rsidP="0094639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Audited Financial Statements</w:t>
            </w:r>
            <w:r w:rsidR="00F553BC" w:rsidRPr="006B169E">
              <w:rPr>
                <w:rFonts w:cstheme="minorHAnsi"/>
                <w:b/>
              </w:rPr>
              <w:t xml:space="preserve"> and </w:t>
            </w:r>
            <w:proofErr w:type="spellStart"/>
            <w:r w:rsidR="00F553BC" w:rsidRPr="006B169E">
              <w:rPr>
                <w:rFonts w:cstheme="minorHAnsi"/>
                <w:b/>
              </w:rPr>
              <w:t>Networth</w:t>
            </w:r>
            <w:proofErr w:type="spellEnd"/>
            <w:r w:rsidR="00F553BC" w:rsidRPr="006B169E">
              <w:rPr>
                <w:rFonts w:cstheme="minorHAnsi"/>
                <w:b/>
              </w:rPr>
              <w:t xml:space="preserve"> cer</w:t>
            </w:r>
            <w:r w:rsidR="009E52D8" w:rsidRPr="006B169E">
              <w:rPr>
                <w:rFonts w:cstheme="minorHAnsi"/>
                <w:b/>
              </w:rPr>
              <w:t>tificate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B34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0D5C4C5F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F55F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E9DE" w14:textId="7FD643BC" w:rsidR="00393EB0" w:rsidRPr="006B169E" w:rsidRDefault="007310ED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CA certified </w:t>
            </w:r>
            <w:r w:rsidR="00393EB0" w:rsidRPr="006B169E">
              <w:rPr>
                <w:rFonts w:cstheme="minorHAnsi"/>
              </w:rPr>
              <w:t xml:space="preserve">Balance Sheet and Profit &amp; Loss Account </w:t>
            </w:r>
            <w:proofErr w:type="spellStart"/>
            <w:proofErr w:type="gramStart"/>
            <w:r w:rsidR="00393EB0" w:rsidRPr="006B169E">
              <w:rPr>
                <w:rFonts w:cstheme="minorHAnsi"/>
              </w:rPr>
              <w:t>alongwith</w:t>
            </w:r>
            <w:proofErr w:type="spellEnd"/>
            <w:proofErr w:type="gramEnd"/>
            <w:r w:rsidR="00393EB0" w:rsidRPr="006B169E">
              <w:rPr>
                <w:rFonts w:cstheme="minorHAnsi"/>
              </w:rPr>
              <w:t xml:space="preserve"> the schedules annexed thereto to be given</w:t>
            </w:r>
            <w:r w:rsidR="00153AD0" w:rsidRPr="006B169E">
              <w:rPr>
                <w:rFonts w:cstheme="minorHAnsi"/>
              </w:rPr>
              <w:t xml:space="preserve">. </w:t>
            </w:r>
            <w:r w:rsidR="00153AD0" w:rsidRPr="006B169E">
              <w:rPr>
                <w:rFonts w:cstheme="minorHAnsi"/>
                <w:i/>
                <w:iCs/>
              </w:rPr>
              <w:t>{Date of Financial Statements should not older than 6 months from the date of submission of the application}</w:t>
            </w:r>
            <w:r w:rsidR="00393EB0" w:rsidRPr="006B169E">
              <w:rPr>
                <w:rFonts w:cstheme="minorHAnsi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D7D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E52D8" w:rsidRPr="006B169E" w14:paraId="63B4767A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099E" w14:textId="77777777" w:rsidR="009E52D8" w:rsidRPr="006B169E" w:rsidRDefault="009E52D8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BB4E" w14:textId="41E4E74C" w:rsidR="009E52D8" w:rsidRPr="006B169E" w:rsidRDefault="009E52D8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Audit Report of the </w:t>
            </w:r>
            <w:r w:rsidRPr="006B169E">
              <w:rPr>
                <w:rFonts w:cstheme="minorHAnsi"/>
                <w:b/>
              </w:rPr>
              <w:t>Practicing Chartered Accountant (PCA)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6F10" w14:textId="77777777" w:rsidR="009E52D8" w:rsidRPr="006B169E" w:rsidRDefault="009E52D8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393EB0" w:rsidRPr="006B169E" w14:paraId="503489BC" w14:textId="77777777" w:rsidTr="007660B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A17E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3577" w14:textId="27EB958F" w:rsidR="00393EB0" w:rsidRPr="006B169E" w:rsidRDefault="00393EB0" w:rsidP="0094639A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certified by a </w:t>
            </w:r>
            <w:r w:rsidR="00153AD0" w:rsidRPr="006B169E">
              <w:rPr>
                <w:rFonts w:cstheme="minorHAnsi"/>
                <w:b/>
              </w:rPr>
              <w:t>Practicing Chartered Accountant (PCA)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9F624" w14:textId="77777777" w:rsidR="00393EB0" w:rsidRPr="006B169E" w:rsidRDefault="00393EB0" w:rsidP="0094639A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0739917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D627" w14:textId="52BEE953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5C61" w14:textId="7A443CDC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In case there are no fixed assets of the applicant, details on the letter head of the applicant </w:t>
            </w:r>
            <w:proofErr w:type="gramStart"/>
            <w:r>
              <w:rPr>
                <w:rFonts w:cstheme="minorHAnsi"/>
              </w:rPr>
              <w:t>is</w:t>
            </w:r>
            <w:proofErr w:type="gramEnd"/>
            <w:r>
              <w:rPr>
                <w:rFonts w:cstheme="minorHAnsi"/>
              </w:rPr>
              <w:t xml:space="preserve"> to be provided for satisfying the </w:t>
            </w:r>
            <w:r w:rsidRPr="00E572B6">
              <w:rPr>
                <w:rFonts w:cstheme="minorHAnsi"/>
              </w:rPr>
              <w:t>necessary infrastructure like adequate office space, equipment and manpower to effectively discharge the activities.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049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33F7172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7DD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3BD0" w14:textId="77777777" w:rsidR="00D44922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5AB3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954EFF9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E68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5.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23A7" w14:textId="58605FCB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Certification of Membership Module Examination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A55F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8F0E9E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01B7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CE8E" w14:textId="37622A64" w:rsidR="00D44922" w:rsidRPr="006B169E" w:rsidRDefault="00D44922" w:rsidP="00D44922">
            <w:pPr>
              <w:pStyle w:val="ListParagraph"/>
              <w:numPr>
                <w:ilvl w:val="0"/>
                <w:numId w:val="13"/>
              </w:numPr>
              <w:ind w:left="346" w:hanging="346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Designated Director</w:t>
            </w:r>
          </w:p>
          <w:p w14:paraId="1B27C4BE" w14:textId="44829F04" w:rsidR="00D44922" w:rsidRPr="006B169E" w:rsidRDefault="00D44922" w:rsidP="00D44922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All the Designated Directors should hold NISM Series -VII - Securities Operations and Risk Management certificate on the date of submission of the application.</w:t>
            </w:r>
          </w:p>
          <w:p w14:paraId="4818B744" w14:textId="77777777" w:rsidR="00D44922" w:rsidRDefault="00D44922" w:rsidP="00D44922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Provide an undertaking to ensure continued compliance of the certification requirements</w:t>
            </w:r>
            <w:r w:rsidRPr="006B169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272F8AC6" w14:textId="77777777" w:rsidR="00D44922" w:rsidRPr="00C64E05" w:rsidRDefault="00D44922" w:rsidP="00D44922">
            <w:pPr>
              <w:pStyle w:val="ListParagraph"/>
              <w:numPr>
                <w:ilvl w:val="0"/>
                <w:numId w:val="14"/>
              </w:numPr>
              <w:ind w:left="436" w:hanging="18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4E05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C64E05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 w:rsidRPr="00C64E0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271D555" w14:textId="6BD6B6CB" w:rsidR="00D44922" w:rsidRPr="00C64E05" w:rsidRDefault="00D44922" w:rsidP="00D44922">
            <w:pPr>
              <w:pStyle w:val="ListParagraph"/>
              <w:ind w:left="436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4E05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</w:t>
            </w:r>
            <w:r w:rsidRPr="00C64E0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60BB5BD" w14:textId="77777777" w:rsidR="00D44922" w:rsidRPr="006B169E" w:rsidRDefault="00D44922" w:rsidP="00D44922">
            <w:pPr>
              <w:pStyle w:val="ListParagraph"/>
              <w:numPr>
                <w:ilvl w:val="0"/>
                <w:numId w:val="6"/>
              </w:numPr>
              <w:ind w:left="248" w:hanging="270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4A47EC27" w14:textId="77777777" w:rsidR="00D44922" w:rsidRPr="006B169E" w:rsidRDefault="00D44922" w:rsidP="00D44922">
            <w:pPr>
              <w:pStyle w:val="ListParagraph"/>
              <w:ind w:left="248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74F93E2" w14:textId="0B6D0B9E" w:rsidR="00D44922" w:rsidRPr="006B169E" w:rsidRDefault="00D44922" w:rsidP="00D44922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The Compliance Officer appointed by the applicant should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be in compliance with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the Exchange circular NSE/COMP/54600 dated Nov 25, 2022, on Guidelines for Compliance Officer and an undertaking to be provided for the same.</w:t>
            </w:r>
          </w:p>
          <w:p w14:paraId="08FD3440" w14:textId="6405CFB1" w:rsidR="00D44922" w:rsidRPr="006B169E" w:rsidRDefault="00D44922" w:rsidP="00D44922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Compliance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Officer should hold a valid NISM Certificate i.e. “NISM-Series-III A: Securities Intermediaries Compliance (Non-Fund) Certification Examination”.</w:t>
            </w:r>
          </w:p>
          <w:p w14:paraId="6B6401F2" w14:textId="733CA353" w:rsidR="00D44922" w:rsidRDefault="00D44922" w:rsidP="00D44922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Compliance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Officer shall provide an undertaking to ensure continued compliance of the certification requirements.</w:t>
            </w:r>
          </w:p>
          <w:p w14:paraId="592303D4" w14:textId="631A2C29" w:rsidR="00D44922" w:rsidRPr="006B169E" w:rsidRDefault="00D44922" w:rsidP="00D44922">
            <w:pPr>
              <w:pStyle w:val="ListParagraph"/>
              <w:numPr>
                <w:ilvl w:val="0"/>
                <w:numId w:val="15"/>
              </w:numPr>
              <w:ind w:left="436" w:hanging="18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59B6A7" w14:textId="35D0FDE0" w:rsidR="00D44922" w:rsidRPr="006B169E" w:rsidRDefault="00D44922" w:rsidP="00D44922">
            <w:pPr>
              <w:pStyle w:val="ListParagraph"/>
              <w:ind w:left="248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F12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76308602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BA68" w14:textId="443B66F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000D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A52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BAD05D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93C9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390" w14:textId="168DB966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6B169E">
              <w:rPr>
                <w:rFonts w:cstheme="minorHAnsi"/>
                <w:b/>
                <w:color w:val="000000" w:themeColor="text1"/>
              </w:rPr>
              <w:t xml:space="preserve">NISM certification of </w:t>
            </w:r>
            <w:proofErr w:type="spellStart"/>
            <w:r w:rsidRPr="006B169E">
              <w:rPr>
                <w:rFonts w:cstheme="minorHAnsi"/>
                <w:b/>
                <w:color w:val="000000" w:themeColor="text1"/>
              </w:rPr>
              <w:t>atleast</w:t>
            </w:r>
            <w:proofErr w:type="spellEnd"/>
            <w:r w:rsidRPr="006B169E">
              <w:rPr>
                <w:rFonts w:cstheme="minorHAnsi"/>
                <w:b/>
                <w:color w:val="000000" w:themeColor="text1"/>
              </w:rPr>
              <w:t xml:space="preserve"> 2 Dealers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4A9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795E0C4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603A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575A" w14:textId="560E44B6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 w:rsidRPr="006B169E">
              <w:rPr>
                <w:rFonts w:cstheme="minorHAnsi"/>
                <w:color w:val="000000" w:themeColor="text1"/>
              </w:rPr>
              <w:t>Atleast</w:t>
            </w:r>
            <w:proofErr w:type="spellEnd"/>
            <w:r w:rsidRPr="006B169E">
              <w:rPr>
                <w:rFonts w:cstheme="minorHAnsi"/>
                <w:color w:val="000000" w:themeColor="text1"/>
              </w:rPr>
              <w:t xml:space="preserve"> 2 dealers of the applicant to possess valid NISM certification, i.e., </w:t>
            </w:r>
            <w:r w:rsidRPr="006B169E">
              <w:rPr>
                <w:rFonts w:cstheme="minorHAnsi"/>
                <w:b/>
              </w:rPr>
              <w:t xml:space="preserve">Capital Market segment </w:t>
            </w:r>
            <w:r w:rsidRPr="006B169E">
              <w:rPr>
                <w:rFonts w:cstheme="minorHAnsi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1320012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  <w:b/>
              </w:rPr>
              <w:t>Futures &amp; Options segment</w:t>
            </w:r>
            <w:r w:rsidRPr="006B169E">
              <w:rPr>
                <w:rFonts w:cstheme="minorHAnsi"/>
              </w:rPr>
              <w:t xml:space="preserve"> - </w:t>
            </w:r>
            <w:r w:rsidRPr="006B169E">
              <w:rPr>
                <w:rFonts w:cstheme="minorHAnsi"/>
                <w:lang w:val="en-IN"/>
              </w:rPr>
              <w:t>NISM Series- VIII: Equity Derivatives Certification Examination /NISM Continuing Professional Education for Equity Derivatives</w:t>
            </w:r>
            <w:r w:rsidRPr="006B169E">
              <w:rPr>
                <w:rFonts w:cstheme="minorHAnsi"/>
              </w:rPr>
              <w:t>/</w:t>
            </w:r>
            <w:r w:rsidRPr="006B169E">
              <w:rPr>
                <w:rFonts w:cstheme="minorHAnsi"/>
                <w:lang w:val="en-IN"/>
              </w:rPr>
              <w:t>NISM Series XIII: Common Derivatives Certification Examination ("Series-XIII: CDCE")</w:t>
            </w:r>
            <w:r w:rsidRPr="006B169E">
              <w:rPr>
                <w:rFonts w:cstheme="minorHAnsi"/>
              </w:rPr>
              <w:t xml:space="preserve"> </w:t>
            </w:r>
          </w:p>
          <w:p w14:paraId="06398D5B" w14:textId="77777777" w:rsidR="00D44922" w:rsidRPr="006B169E" w:rsidRDefault="00D44922" w:rsidP="00D44922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Currency Derivatives segment </w:t>
            </w: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B169E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68F0953A" w14:textId="77777777" w:rsidR="00D44922" w:rsidRPr="006B169E" w:rsidRDefault="00D44922" w:rsidP="00D44922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6B169E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Debt segment</w:t>
            </w:r>
            <w:r w:rsidRPr="006B169E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– FIMMDA Certification</w:t>
            </w:r>
          </w:p>
          <w:p w14:paraId="7A089481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lang w:val="en-IN"/>
              </w:rPr>
            </w:pPr>
            <w:r w:rsidRPr="006B169E">
              <w:rPr>
                <w:rFonts w:cstheme="minorHAnsi"/>
                <w:b/>
                <w:lang w:val="en-IN"/>
              </w:rPr>
              <w:t>Only Interest Rate Futures - registration (if applicable)</w:t>
            </w:r>
            <w:r w:rsidRPr="006B169E">
              <w:rPr>
                <w:rFonts w:cstheme="minorHAnsi"/>
                <w:lang w:val="en-IN"/>
              </w:rPr>
              <w:t xml:space="preserve"> / </w:t>
            </w:r>
            <w:r w:rsidRPr="006B169E">
              <w:rPr>
                <w:rFonts w:cstheme="minorHAnsi"/>
                <w:b/>
                <w:lang w:val="en-IN"/>
              </w:rPr>
              <w:t>enablement</w:t>
            </w:r>
            <w:r w:rsidRPr="006B169E">
              <w:rPr>
                <w:rFonts w:cstheme="minorHAnsi"/>
                <w:lang w:val="en-IN"/>
              </w:rPr>
              <w:t>– NISM Series-IV: IRD certification/ NISM Series XIII: Common Derivatives Certification Examination ("Series-XIII: CDCE")</w:t>
            </w:r>
          </w:p>
          <w:p w14:paraId="7099C29C" w14:textId="36360642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lang w:val="en-IN"/>
              </w:rPr>
            </w:pPr>
            <w:r w:rsidRPr="006B169E">
              <w:rPr>
                <w:rFonts w:cstheme="minorHAnsi"/>
                <w:b/>
                <w:color w:val="000000" w:themeColor="text1"/>
              </w:rPr>
              <w:t xml:space="preserve">Commodity Derivatives Segment </w:t>
            </w:r>
            <w:r w:rsidRPr="006B169E">
              <w:rPr>
                <w:rFonts w:cstheme="minorHAnsi"/>
                <w:color w:val="000000" w:themeColor="text1"/>
              </w:rPr>
              <w:t>- Relevant module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D42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36BF6852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C7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B99D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provide certified copies of the certificates (stamped and cross-attested) by </w:t>
            </w:r>
            <w:proofErr w:type="spellStart"/>
            <w:r w:rsidRPr="006B169E">
              <w:rPr>
                <w:rFonts w:cstheme="minorHAnsi"/>
              </w:rPr>
              <w:t>authorised</w:t>
            </w:r>
            <w:proofErr w:type="spellEnd"/>
            <w:r w:rsidRPr="006B169E">
              <w:rPr>
                <w:rFonts w:cstheme="minorHAnsi"/>
              </w:rPr>
              <w:t xml:space="preserve"> signatories.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B89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695E5CD" w14:textId="77777777" w:rsidTr="008A0E7D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DCD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0AA4" w14:textId="2EE62621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4919FE">
              <w:rPr>
                <w:rFonts w:cstheme="minorHAnsi"/>
              </w:rPr>
              <w:t xml:space="preserve">To provide NISM certificate from </w:t>
            </w:r>
            <w:proofErr w:type="spellStart"/>
            <w:r w:rsidRPr="004919FE">
              <w:rPr>
                <w:rFonts w:cstheme="minorHAnsi"/>
              </w:rPr>
              <w:t>digilocker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EED2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6484E06" w14:textId="77777777" w:rsidTr="008A0E7D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34E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C7D9" w14:textId="77777777" w:rsidR="00D44922" w:rsidRPr="004919F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B270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8088CD3" w14:textId="77777777" w:rsidTr="008A0E7D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C65C" w14:textId="3E4DCD4F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7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91B5" w14:textId="6822BF8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 xml:space="preserve">Clearing Member confirmation </w:t>
            </w:r>
            <w:r w:rsidRPr="006B169E">
              <w:rPr>
                <w:rFonts w:cstheme="minorHAnsi"/>
              </w:rPr>
              <w:t>(applicable only if applying for Trading Membership in Capital market/ F&amp;O segment/ CDS /Debt/ Commodity Derivatives segment as per the case)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C83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917397B" w14:textId="77777777" w:rsidTr="008A0E7D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8F45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063B" w14:textId="4730EA69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To be provided on the letter head of the Clearing Member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002B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71328B7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B2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E79D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be provided in original / an attested photocopy signed by </w:t>
            </w:r>
            <w:proofErr w:type="spellStart"/>
            <w:r w:rsidRPr="006B169E">
              <w:rPr>
                <w:rFonts w:cstheme="minorHAnsi"/>
              </w:rPr>
              <w:t>authorised</w:t>
            </w:r>
            <w:proofErr w:type="spellEnd"/>
            <w:r w:rsidRPr="006B169E">
              <w:rPr>
                <w:rFonts w:cstheme="minorHAnsi"/>
              </w:rPr>
              <w:t xml:space="preserve"> signatories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3579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39D8E5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D27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0A59" w14:textId="446CBCAA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Name of the Trading Member and Segment to be clearly mentioned which the Clearing Member has agreed to clear on behalf of the Trading Member.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D53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3567DF1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030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6EA6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80A5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3984065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EC3E" w14:textId="30B65706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8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F3C4" w14:textId="4321F932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914ACD">
              <w:rPr>
                <w:rFonts w:cstheme="minorHAnsi"/>
                <w:b/>
              </w:rPr>
              <w:t>PAN</w:t>
            </w:r>
            <w:r>
              <w:rPr>
                <w:rFonts w:cstheme="minorHAnsi"/>
                <w:b/>
              </w:rPr>
              <w:t xml:space="preserve">/Aadhar </w:t>
            </w:r>
            <w:r w:rsidRPr="00914ACD">
              <w:rPr>
                <w:rFonts w:cstheme="minorHAnsi"/>
                <w:b/>
              </w:rPr>
              <w:t>copies and SEBI Registration details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A01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E0A5D85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1D97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D47E" w14:textId="4697835F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To provide certified copy of the </w:t>
            </w:r>
            <w:r w:rsidRPr="006B169E">
              <w:rPr>
                <w:rFonts w:cstheme="minorHAnsi"/>
                <w:b/>
              </w:rPr>
              <w:t xml:space="preserve">PAN </w:t>
            </w:r>
            <w:r w:rsidRPr="006B169E">
              <w:rPr>
                <w:rFonts w:cstheme="minorHAnsi"/>
              </w:rPr>
              <w:t>of applicant entity.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A6D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AAF46E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A31A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D025" w14:textId="6DB2B50F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provide certified copy of the </w:t>
            </w:r>
            <w:r w:rsidRPr="006B169E">
              <w:rPr>
                <w:rFonts w:cstheme="minorHAnsi"/>
                <w:b/>
              </w:rPr>
              <w:t xml:space="preserve">PAN/Aadhar copies </w:t>
            </w:r>
            <w:r w:rsidRPr="006B169E">
              <w:rPr>
                <w:rFonts w:cstheme="minorHAnsi"/>
              </w:rPr>
              <w:t>of all the directors and shareholders.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0205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58269AE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76A2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EAFB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To provide certified copy of the PAN card of the Compliance Officer of applicant entity.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9FF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0552647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F79A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9C0C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4EA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67B263D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304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CA91" w14:textId="7D76D0DE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914ACD">
              <w:rPr>
                <w:rFonts w:cstheme="minorHAnsi"/>
              </w:rPr>
              <w:t>To provide attested copy of the SEBI Registration Certificate issued by the concerned stock exchange/SEBI.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EE0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2C7399E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4D0E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F511" w14:textId="447D16F5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provide PAN/Aadhar copies available in </w:t>
            </w:r>
            <w:proofErr w:type="spellStart"/>
            <w:r w:rsidRPr="006B169E">
              <w:rPr>
                <w:rFonts w:cstheme="minorHAnsi"/>
              </w:rPr>
              <w:t>digilocker</w:t>
            </w:r>
            <w:proofErr w:type="spellEnd"/>
            <w:r w:rsidRPr="006B169E">
              <w:rPr>
                <w:rFonts w:cstheme="minorHAnsi"/>
              </w:rPr>
              <w:t>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64FE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E5BEACA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87E3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D23A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CED7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B6C152E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37F7" w14:textId="74BF7C0A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9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E933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Biodata of all directors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4E1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3E178B12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5D3B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59E8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Biodata to be self-attested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D8F8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FF3E68F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F773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BC50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121E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6D55DD1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D7BD" w14:textId="0E04A619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10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134B2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Proof of Age &amp; Education of the Designated Directors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4BA2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EF29CF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FE3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0495" w14:textId="0D95F7A2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To provide cross-attested age proof (PAN cards) and educational qualification </w:t>
            </w:r>
            <w:proofErr w:type="gramStart"/>
            <w:r w:rsidRPr="006B169E">
              <w:rPr>
                <w:rFonts w:cstheme="minorHAnsi"/>
              </w:rPr>
              <w:t>proof  for</w:t>
            </w:r>
            <w:proofErr w:type="gramEnd"/>
            <w:r w:rsidRPr="006B169E">
              <w:rPr>
                <w:rFonts w:cstheme="minorHAnsi"/>
              </w:rPr>
              <w:t xml:space="preserve"> all the designated directors (for qualification mentioned in application form)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8CFE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56FD9CB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FF35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6CAB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Proof of change in name / affidavits to be provided in case of change of name of the directors.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C2D9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FBE05A7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2E38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DC49" w14:textId="22416886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P</w:t>
            </w:r>
            <w:r w:rsidRPr="004919FE">
              <w:rPr>
                <w:rFonts w:cstheme="minorHAnsi"/>
              </w:rPr>
              <w:t xml:space="preserve">rovide </w:t>
            </w:r>
            <w:r>
              <w:rPr>
                <w:rFonts w:cstheme="minorHAnsi"/>
              </w:rPr>
              <w:t xml:space="preserve">education proof from </w:t>
            </w:r>
            <w:proofErr w:type="spellStart"/>
            <w:r w:rsidRPr="004919FE">
              <w:rPr>
                <w:rFonts w:cstheme="minorHAnsi"/>
              </w:rPr>
              <w:t>digilocker</w:t>
            </w:r>
            <w:proofErr w:type="spellEnd"/>
            <w:r>
              <w:rPr>
                <w:rFonts w:cstheme="minorHAnsi"/>
              </w:rPr>
              <w:t>, if available.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8A0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F40C138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4CD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61FE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757D0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2D709F91" w14:textId="77777777" w:rsidTr="008A0E7D">
        <w:trPr>
          <w:trHeight w:val="15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C7D7" w14:textId="44CE3F38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11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335C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Proof of Experience of the Designated Directors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5295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5E4C690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3BF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6438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To be on the letterhead of the entity certifying the experience and should be dated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7FBF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200E8389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45A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BCA3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The certifying entity should be a SEBI Registered </w:t>
            </w:r>
            <w:proofErr w:type="gramStart"/>
            <w:r w:rsidRPr="006B169E">
              <w:rPr>
                <w:rFonts w:cstheme="minorHAnsi"/>
              </w:rPr>
              <w:t>Intermediary</w:t>
            </w:r>
            <w:proofErr w:type="gramEnd"/>
            <w:r w:rsidRPr="006B169E">
              <w:rPr>
                <w:rFonts w:cstheme="minorHAnsi"/>
              </w:rPr>
              <w:t xml:space="preserve"> or any other entity regulated by any authority in India/abroad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9B4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21D320AD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D8D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812F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The registration number of the certifying entity, name and designation of the person signing the experience certificate should be mentioned in the experience letter.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89B7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B7E4ECE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559B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BEDC" w14:textId="520314D3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The designated directors should possess </w:t>
            </w:r>
            <w:proofErr w:type="spellStart"/>
            <w:r w:rsidRPr="006B169E">
              <w:rPr>
                <w:rFonts w:cstheme="minorHAnsi"/>
              </w:rPr>
              <w:t>atleast</w:t>
            </w:r>
            <w:proofErr w:type="spellEnd"/>
            <w:r w:rsidRPr="006B169E">
              <w:rPr>
                <w:rFonts w:cstheme="minorHAnsi"/>
              </w:rPr>
              <w:t xml:space="preserve"> 2 years of experience in:</w:t>
            </w:r>
          </w:p>
          <w:p w14:paraId="7D6FE2EC" w14:textId="5B42D631" w:rsidR="00D44922" w:rsidRPr="006B169E" w:rsidRDefault="00D44922" w:rsidP="00D44922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dealing in securities business or </w:t>
            </w:r>
          </w:p>
          <w:p w14:paraId="77699AFA" w14:textId="2E1FF317" w:rsidR="00D44922" w:rsidRPr="006B169E" w:rsidRDefault="00D44922" w:rsidP="00D44922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as an investment consultant or </w:t>
            </w:r>
          </w:p>
          <w:p w14:paraId="6A1C5C18" w14:textId="1ABD724E" w:rsidR="00D44922" w:rsidRPr="006B169E" w:rsidRDefault="00D44922" w:rsidP="00D44922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as a portfolio manager or</w:t>
            </w:r>
          </w:p>
          <w:p w14:paraId="0475DD19" w14:textId="12B5BC50" w:rsidR="00D44922" w:rsidRPr="006B169E" w:rsidRDefault="00D44922" w:rsidP="00D44922">
            <w:pPr>
              <w:pStyle w:val="ListParagraph"/>
              <w:numPr>
                <w:ilvl w:val="0"/>
                <w:numId w:val="5"/>
              </w:numPr>
              <w:ind w:left="518" w:hanging="54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any other Securities Market related activities handled to be clearly mentioned along with Capacity /Role, Period (dates).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CDFE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23FE760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2441" w14:textId="724BB7B0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AF46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EC38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17D49FA7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6B9E" w14:textId="60CDD7E5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12.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796B" w14:textId="52FD809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  <w:bCs/>
              </w:rPr>
              <w:t>Copy of GST Form/Certificate to be provided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7E2C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76846612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EE0A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E128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881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3051F7D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9D11" w14:textId="346C4A5D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13.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7C80" w14:textId="7695AAEA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2D08BB">
              <w:rPr>
                <w:rFonts w:cstheme="minorHAnsi"/>
                <w:b/>
                <w:bCs/>
              </w:rPr>
              <w:t>NOC / Status report from the Stock Exchange(s)</w:t>
            </w:r>
            <w:r>
              <w:rPr>
                <w:rFonts w:cstheme="minorHAnsi"/>
                <w:b/>
                <w:bCs/>
              </w:rPr>
              <w:t>/Clearing Corporation(s)</w:t>
            </w:r>
            <w:r w:rsidRPr="002D08BB">
              <w:rPr>
                <w:rFonts w:cstheme="minorHAnsi"/>
                <w:b/>
                <w:bCs/>
              </w:rPr>
              <w:t xml:space="preserve"> where </w:t>
            </w:r>
            <w:r>
              <w:rPr>
                <w:rFonts w:cstheme="minorHAnsi"/>
                <w:b/>
                <w:bCs/>
              </w:rPr>
              <w:t xml:space="preserve">the </w:t>
            </w:r>
            <w:r w:rsidRPr="002D08BB">
              <w:rPr>
                <w:rFonts w:cstheme="minorHAnsi"/>
                <w:b/>
                <w:bCs/>
              </w:rPr>
              <w:t>applicant is a member(s).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26D9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C9246A5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0C09" w14:textId="77777777" w:rsidR="00D44922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5710" w14:textId="77777777" w:rsidR="00D44922" w:rsidRPr="002D08BB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D794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3FD64D8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BF84" w14:textId="63101CFB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4</w:t>
            </w:r>
            <w:r w:rsidRPr="006B169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342" w14:textId="410444DE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</w:rPr>
              <w:t xml:space="preserve">Details at least two qualified Key Managerial Personnel (KMPs) - </w:t>
            </w:r>
            <w:r w:rsidRPr="006B169E">
              <w:rPr>
                <w:rFonts w:cstheme="minorHAnsi"/>
              </w:rPr>
              <w:t>Details of at least two qualified Key Managerial Personnel with experience of at least three years each in the Securities Market. – (Applicable only if applying for Trading Membership in EOP segment).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0FAF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67646D1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63AE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C148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D46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DC84C8D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CBEE" w14:textId="225A3CF8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5</w:t>
            </w:r>
            <w:r w:rsidRPr="006B169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270D" w14:textId="5BD2C1DA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</w:rPr>
              <w:t xml:space="preserve">Undertaking for EOP segment registration </w:t>
            </w:r>
            <w:r w:rsidRPr="006B169E">
              <w:rPr>
                <w:rFonts w:cstheme="minorHAnsi"/>
              </w:rPr>
              <w:t>(Applicable only if applying for Trading Membership in EOP segment).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036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4763C7A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52F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6E06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C109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6C7FF86A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4801" w14:textId="4282FD0E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6</w:t>
            </w:r>
            <w:r w:rsidRPr="006B169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20DC" w14:textId="007406C1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>Confirmation from the Applicant on letter head stating that there is no Lien marked on the FDRs forming part of the “cash and cash equivalents” in Balance Sheet, if any.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713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3DCDA138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BCA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B6C1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BA4B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5F73F9D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7F84" w14:textId="5551C59E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B169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7</w:t>
            </w:r>
            <w:r w:rsidRPr="006B169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188D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Detailed list of assets {moveable and immoveable} along with the details of encumbrances on the assets, if any.</w:t>
            </w:r>
          </w:p>
          <w:p w14:paraId="7F68AC8A" w14:textId="77777777" w:rsidR="00D44922" w:rsidRPr="006B169E" w:rsidRDefault="00D44922" w:rsidP="00D44922">
            <w:pPr>
              <w:pStyle w:val="ListParagraph"/>
              <w:numPr>
                <w:ilvl w:val="0"/>
                <w:numId w:val="16"/>
              </w:numPr>
              <w:ind w:left="256" w:hanging="2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To be provided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the letter head of the Applicant.</w:t>
            </w:r>
          </w:p>
          <w:p w14:paraId="10FBB2BD" w14:textId="50CDBAB6" w:rsidR="00D44922" w:rsidRPr="006B169E" w:rsidRDefault="00D44922" w:rsidP="00D44922">
            <w:pPr>
              <w:pStyle w:val="ListParagraph"/>
              <w:numPr>
                <w:ilvl w:val="0"/>
                <w:numId w:val="16"/>
              </w:numPr>
              <w:ind w:left="256" w:hanging="2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List to include the name of the asset, count,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value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and address (in case of immovable asset)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B096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4C1D1563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559F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B7F7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3FD7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39E54E74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2F35" w14:textId="3B9C1BBA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>8</w:t>
            </w:r>
            <w:r w:rsidRPr="006B169E">
              <w:rPr>
                <w:rFonts w:cstheme="minorHAnsi"/>
                <w:b/>
              </w:rPr>
              <w:t>.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DC39" w14:textId="4F28D658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Bank Draft / Cheque/ NEFT / RTGS for Processing fees and Admission fees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33A0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5BA074BA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7D00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4011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81F65">
              <w:rPr>
                <w:rFonts w:cstheme="minorHAnsi"/>
                <w:b/>
                <w:bCs/>
              </w:rPr>
              <w:t>Processing fees</w:t>
            </w:r>
            <w:r w:rsidRPr="006B169E">
              <w:rPr>
                <w:rFonts w:cstheme="minorHAnsi"/>
              </w:rPr>
              <w:t>: Rs. 10,000 (plus applicable tax).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A891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7B64FB88" w14:textId="77777777" w:rsidTr="008A0E7D">
        <w:trPr>
          <w:trHeight w:val="44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EA4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4005" w14:textId="77777777" w:rsidR="00D44922" w:rsidRPr="008F42A0" w:rsidRDefault="00D44922" w:rsidP="00D44922">
            <w:pPr>
              <w:jc w:val="both"/>
              <w:rPr>
                <w:rFonts w:cstheme="minorHAnsi"/>
                <w:color w:val="000000" w:themeColor="text1"/>
              </w:rPr>
            </w:pPr>
            <w:r w:rsidRPr="008B5733">
              <w:rPr>
                <w:rFonts w:cstheme="minorHAnsi"/>
                <w:b/>
                <w:bCs/>
                <w:color w:val="000000" w:themeColor="text1"/>
              </w:rPr>
              <w:t>Admission fees</w:t>
            </w:r>
            <w:r w:rsidRPr="008F42A0">
              <w:rPr>
                <w:rFonts w:cstheme="minorHAnsi"/>
                <w:color w:val="000000" w:themeColor="text1"/>
              </w:rPr>
              <w:t xml:space="preserve">: One time </w:t>
            </w:r>
          </w:p>
          <w:p w14:paraId="7ADC087B" w14:textId="77777777" w:rsidR="00D44922" w:rsidRPr="008F42A0" w:rsidRDefault="00D44922" w:rsidP="00D44922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 applicable for Alpha Category.</w:t>
            </w:r>
          </w:p>
          <w:p w14:paraId="663E62DF" w14:textId="77777777" w:rsidR="00D44922" w:rsidRPr="008F42A0" w:rsidRDefault="00D44922" w:rsidP="00D44922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all segments (except “exclusive Commodity” and “exclusive Debt segment”): Rs. 5,00,000/- plus applicable tax</w:t>
            </w:r>
          </w:p>
          <w:p w14:paraId="0263FF86" w14:textId="77777777" w:rsidR="00D44922" w:rsidRPr="008F42A0" w:rsidRDefault="00D44922" w:rsidP="00D44922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For Exclusive Debt segment: Rs. 1,00,000/- plus applicable tax </w:t>
            </w:r>
          </w:p>
          <w:p w14:paraId="514E6A7B" w14:textId="40F96992" w:rsidR="00D44922" w:rsidRPr="00C64478" w:rsidRDefault="00D44922" w:rsidP="00D44922">
            <w:pPr>
              <w:pStyle w:val="MSGENFONTSTYLENAMETEMPLATEROLEMSGENFONTSTYLENAMEBYROLEOTHER10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8F42A0">
              <w:rPr>
                <w:rFonts w:asciiTheme="minorHAnsi" w:hAnsiTheme="minorHAnsi" w:cstheme="minorHAnsi"/>
              </w:rPr>
              <w:t xml:space="preserve">For Exclusive Commodity segment: </w:t>
            </w:r>
            <w:r w:rsidRPr="008F42A0">
              <w:rPr>
                <w:rFonts w:asciiTheme="minorHAnsi" w:hAnsiTheme="minorHAnsi" w:cstheme="minorHAnsi"/>
                <w:color w:val="000000" w:themeColor="text1"/>
              </w:rPr>
              <w:t>Rs. 50,000/-</w:t>
            </w:r>
          </w:p>
          <w:p w14:paraId="408048E2" w14:textId="7778A0CA" w:rsidR="00D44922" w:rsidRPr="00C64478" w:rsidRDefault="00D44922" w:rsidP="00D44922">
            <w:pPr>
              <w:pStyle w:val="MSGENFONTSTYLENAMETEMPLATEROLEMSGENFONTSTYLENAMEBYROLEOTHER10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</w:rPr>
            </w:pPr>
            <w:r w:rsidRPr="00C64478">
              <w:rPr>
                <w:rFonts w:cstheme="minorHAnsi"/>
              </w:rPr>
              <w:t>Rs.50,000</w:t>
            </w:r>
            <w:r w:rsidRPr="00C64478">
              <w:rPr>
                <w:rFonts w:cstheme="minorHAnsi"/>
                <w:color w:val="000000" w:themeColor="text1"/>
              </w:rPr>
              <w:t>/- (if the applicant applies for Cash, FO, CD and COM segments collectively)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DA8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E0CBB9E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85F7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54C9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 xml:space="preserve">Bank draft/ Cheque in </w:t>
            </w:r>
            <w:proofErr w:type="spellStart"/>
            <w:r w:rsidRPr="006B169E">
              <w:rPr>
                <w:rFonts w:cstheme="minorHAnsi"/>
              </w:rPr>
              <w:t>favour</w:t>
            </w:r>
            <w:proofErr w:type="spellEnd"/>
            <w:r w:rsidRPr="006B169E">
              <w:rPr>
                <w:rFonts w:cstheme="minorHAnsi"/>
              </w:rPr>
              <w:t xml:space="preserve"> of NSEIL payable at Mumbai, may be provided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66D5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080E3048" w14:textId="77777777" w:rsidTr="008A0E7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65C2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7048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</w:rPr>
            </w:pPr>
            <w:r w:rsidRPr="006B169E">
              <w:rPr>
                <w:rFonts w:cstheme="minorHAnsi"/>
              </w:rPr>
              <w:t>In case of payment to be made vide RTGS, following are the Bank Account details for NSEIL:</w:t>
            </w:r>
          </w:p>
          <w:p w14:paraId="49B26BD2" w14:textId="77777777" w:rsidR="00D44922" w:rsidRPr="006B169E" w:rsidRDefault="00D44922" w:rsidP="00D44922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Beneficiary Name - NATIONAL STOCK EXCHANGE OF INDIA LIMITED </w:t>
            </w:r>
          </w:p>
          <w:p w14:paraId="5CDF462E" w14:textId="77777777" w:rsidR="00D44922" w:rsidRPr="006B169E" w:rsidRDefault="00D44922" w:rsidP="00D44922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Name of the Bank - HDFC BANK LIMITED </w:t>
            </w:r>
          </w:p>
          <w:p w14:paraId="7C944C51" w14:textId="77777777" w:rsidR="00D44922" w:rsidRPr="006B169E" w:rsidRDefault="00D44922" w:rsidP="00D44922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Name of the Branch - FORT, MUMBAI </w:t>
            </w:r>
          </w:p>
          <w:p w14:paraId="6040B80F" w14:textId="77777777" w:rsidR="00D44922" w:rsidRPr="006B169E" w:rsidRDefault="00D44922" w:rsidP="00D44922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Nature of Account -CURRENT </w:t>
            </w:r>
          </w:p>
          <w:p w14:paraId="2DE20260" w14:textId="77777777" w:rsidR="00D44922" w:rsidRPr="006B169E" w:rsidRDefault="00D44922" w:rsidP="00D44922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Account number -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00990610000064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81D811" w14:textId="77777777" w:rsidR="00D44922" w:rsidRPr="006B169E" w:rsidRDefault="00D44922" w:rsidP="00D44922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IFSC Code of the Bank/Branch - HDFC0000060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F10C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3DC5BD33" w14:textId="77777777" w:rsidTr="008A0E7D">
        <w:trPr>
          <w:trHeight w:val="34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9DD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53233" w14:textId="77777777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03C5BD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D44922" w:rsidRPr="006B169E" w14:paraId="737F26B8" w14:textId="77777777" w:rsidTr="008A0E7D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29B0" w14:textId="3693392E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B169E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>9</w:t>
            </w:r>
            <w:r w:rsidRPr="006B169E">
              <w:rPr>
                <w:rFonts w:cstheme="minorHAnsi"/>
                <w:b/>
              </w:rPr>
              <w:t xml:space="preserve">. </w:t>
            </w: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2ECF" w14:textId="505B1728" w:rsidR="00D44922" w:rsidRPr="006B169E" w:rsidRDefault="00D44922" w:rsidP="00D4492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B169E">
              <w:rPr>
                <w:rFonts w:cstheme="minorHAnsi"/>
              </w:rPr>
              <w:t xml:space="preserve">In case applicant is applying for self-clearing/clearing membership, then applicant </w:t>
            </w:r>
            <w:proofErr w:type="gramStart"/>
            <w:r w:rsidRPr="006B169E">
              <w:rPr>
                <w:rFonts w:cstheme="minorHAnsi"/>
              </w:rPr>
              <w:t>has to</w:t>
            </w:r>
            <w:proofErr w:type="gramEnd"/>
            <w:r w:rsidRPr="006B169E">
              <w:rPr>
                <w:rFonts w:cstheme="minorHAnsi"/>
              </w:rPr>
              <w:t xml:space="preserve"> separately apply to NSE Clearing Limited and pay clearing fees to SEBI of Rs.50,000/- for each segment plus applicable taxes.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AE4A" w14:textId="77777777" w:rsidR="00D44922" w:rsidRPr="006B169E" w:rsidRDefault="00D44922" w:rsidP="00D449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6FFD58E0" w14:textId="77777777" w:rsidR="00393EB0" w:rsidRPr="006B169E" w:rsidRDefault="00393EB0" w:rsidP="00393EB0">
      <w:pPr>
        <w:rPr>
          <w:rFonts w:cstheme="minorHAnsi"/>
        </w:rPr>
      </w:pPr>
    </w:p>
    <w:p w14:paraId="65478947" w14:textId="77777777" w:rsidR="00393EB0" w:rsidRPr="006B169E" w:rsidRDefault="00393EB0" w:rsidP="00393EB0">
      <w:pPr>
        <w:spacing w:line="240" w:lineRule="atLeast"/>
        <w:jc w:val="both"/>
        <w:rPr>
          <w:rFonts w:cstheme="minorHAnsi"/>
          <w:color w:val="000000"/>
        </w:rPr>
      </w:pPr>
      <w:bookmarkStart w:id="1" w:name="_Hlk164947476"/>
      <w:r w:rsidRPr="006B169E">
        <w:rPr>
          <w:rFonts w:cstheme="minorHAnsi"/>
          <w:color w:val="000000"/>
        </w:rPr>
        <w:t>Expansion of abbreviations used:</w:t>
      </w:r>
    </w:p>
    <w:p w14:paraId="046A4509" w14:textId="3DF01A55" w:rsidR="00393EB0" w:rsidRPr="006B169E" w:rsidRDefault="00393EB0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B169E">
        <w:rPr>
          <w:rFonts w:asciiTheme="minorHAnsi" w:hAnsiTheme="minorHAnsi" w:cstheme="minorHAnsi"/>
          <w:color w:val="000000"/>
          <w:sz w:val="22"/>
          <w:szCs w:val="22"/>
        </w:rPr>
        <w:t>F&amp;O- Futures &amp; Options</w:t>
      </w:r>
      <w:r w:rsidR="004C3FB5">
        <w:rPr>
          <w:rFonts w:asciiTheme="minorHAnsi" w:hAnsiTheme="minorHAnsi" w:cstheme="minorHAnsi"/>
          <w:color w:val="000000"/>
          <w:sz w:val="22"/>
          <w:szCs w:val="22"/>
        </w:rPr>
        <w:t xml:space="preserve"> Segment</w:t>
      </w:r>
    </w:p>
    <w:p w14:paraId="7BE70E62" w14:textId="77777777" w:rsidR="00393EB0" w:rsidRDefault="00393EB0" w:rsidP="00737171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B169E">
        <w:rPr>
          <w:rFonts w:asciiTheme="minorHAnsi" w:hAnsiTheme="minorHAnsi" w:cstheme="minorHAnsi"/>
          <w:color w:val="000000"/>
          <w:sz w:val="22"/>
          <w:szCs w:val="22"/>
        </w:rPr>
        <w:t>CDS- Currency Derivatives Segment</w:t>
      </w:r>
    </w:p>
    <w:p w14:paraId="36E78B10" w14:textId="0DDD6AF9" w:rsidR="004C3FB5" w:rsidRPr="004C3FB5" w:rsidRDefault="004C3FB5" w:rsidP="004C3FB5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 – Commodity Derivative Segment</w:t>
      </w:r>
    </w:p>
    <w:p w14:paraId="4C246CAA" w14:textId="2150163A" w:rsidR="004446C7" w:rsidRPr="0044450D" w:rsidRDefault="002B4928" w:rsidP="005479CE">
      <w:pPr>
        <w:pStyle w:val="ListParagraph"/>
        <w:numPr>
          <w:ilvl w:val="0"/>
          <w:numId w:val="12"/>
        </w:numPr>
        <w:spacing w:line="240" w:lineRule="atLeast"/>
        <w:jc w:val="both"/>
        <w:rPr>
          <w:rFonts w:cstheme="minorHAnsi"/>
        </w:rPr>
      </w:pPr>
      <w:r w:rsidRPr="0044450D">
        <w:rPr>
          <w:rFonts w:asciiTheme="minorHAnsi" w:hAnsiTheme="minorHAnsi" w:cstheme="minorHAnsi"/>
          <w:color w:val="000000"/>
          <w:sz w:val="22"/>
          <w:szCs w:val="22"/>
        </w:rPr>
        <w:t>EOP- Execution Only Platform</w:t>
      </w:r>
      <w:r w:rsidR="004C3FB5" w:rsidRPr="0044450D">
        <w:rPr>
          <w:rFonts w:asciiTheme="minorHAnsi" w:hAnsiTheme="minorHAnsi" w:cstheme="minorHAnsi"/>
          <w:color w:val="000000"/>
          <w:sz w:val="22"/>
          <w:szCs w:val="22"/>
        </w:rPr>
        <w:t xml:space="preserve"> Segment</w:t>
      </w:r>
      <w:bookmarkEnd w:id="1"/>
    </w:p>
    <w:sectPr w:rsidR="004446C7" w:rsidRPr="0044450D" w:rsidSect="00813BB9">
      <w:footerReference w:type="even" r:id="rId12"/>
      <w:footerReference w:type="default" r:id="rId13"/>
      <w:footerReference w:type="first" r:id="rId14"/>
      <w:pgSz w:w="12240" w:h="15840"/>
      <w:pgMar w:top="900" w:right="144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FCA03" w14:textId="77777777" w:rsidR="005A43AD" w:rsidRDefault="005A43AD" w:rsidP="002E6699">
      <w:pPr>
        <w:spacing w:after="0" w:line="240" w:lineRule="auto"/>
      </w:pPr>
      <w:r>
        <w:separator/>
      </w:r>
    </w:p>
  </w:endnote>
  <w:endnote w:type="continuationSeparator" w:id="0">
    <w:p w14:paraId="1A216C97" w14:textId="77777777" w:rsidR="005A43AD" w:rsidRDefault="005A43AD" w:rsidP="002E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122BF" w14:textId="1EF8561F" w:rsidR="00A62317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0CB802" wp14:editId="2399E08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4234340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51EF53" w14:textId="6056F1D5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CB8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51EF53" w14:textId="6056F1D5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BBE7" w14:textId="7D758AE5" w:rsidR="002E6699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5E7724" wp14:editId="250B16F1">
              <wp:simplePos x="51435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81887681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9789A" w14:textId="44B487CF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E77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299789A" w14:textId="44B487CF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B71B2" w14:textId="2BA583DE" w:rsidR="00A62317" w:rsidRDefault="00A623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7C0A981" wp14:editId="42AB45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99715581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612684" w14:textId="6D0F4E99" w:rsidR="00A62317" w:rsidRPr="00A62317" w:rsidRDefault="00A62317" w:rsidP="00A623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623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C0A9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F612684" w14:textId="6D0F4E99" w:rsidR="00A62317" w:rsidRPr="00A62317" w:rsidRDefault="00A62317" w:rsidP="00A623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623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10CEF" w14:textId="77777777" w:rsidR="005A43AD" w:rsidRDefault="005A43AD" w:rsidP="002E6699">
      <w:pPr>
        <w:spacing w:after="0" w:line="240" w:lineRule="auto"/>
      </w:pPr>
      <w:r>
        <w:separator/>
      </w:r>
    </w:p>
  </w:footnote>
  <w:footnote w:type="continuationSeparator" w:id="0">
    <w:p w14:paraId="743D8CF9" w14:textId="77777777" w:rsidR="005A43AD" w:rsidRDefault="005A43AD" w:rsidP="002E6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70D15"/>
    <w:multiLevelType w:val="hybridMultilevel"/>
    <w:tmpl w:val="2C70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800AC"/>
    <w:multiLevelType w:val="hybridMultilevel"/>
    <w:tmpl w:val="EA28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215E3"/>
    <w:multiLevelType w:val="hybridMultilevel"/>
    <w:tmpl w:val="8FB0F6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44B41"/>
    <w:multiLevelType w:val="hybridMultilevel"/>
    <w:tmpl w:val="A64C3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244F"/>
    <w:multiLevelType w:val="hybridMultilevel"/>
    <w:tmpl w:val="5332F8BA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2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A6F86"/>
    <w:multiLevelType w:val="hybridMultilevel"/>
    <w:tmpl w:val="4002F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F3359"/>
    <w:multiLevelType w:val="hybridMultilevel"/>
    <w:tmpl w:val="3C08501A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5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917F7"/>
    <w:multiLevelType w:val="hybridMultilevel"/>
    <w:tmpl w:val="97E6D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20442">
    <w:abstractNumId w:val="7"/>
  </w:num>
  <w:num w:numId="2" w16cid:durableId="1887255382">
    <w:abstractNumId w:val="5"/>
  </w:num>
  <w:num w:numId="3" w16cid:durableId="113182428">
    <w:abstractNumId w:val="13"/>
  </w:num>
  <w:num w:numId="4" w16cid:durableId="1320423095">
    <w:abstractNumId w:val="9"/>
  </w:num>
  <w:num w:numId="5" w16cid:durableId="426318111">
    <w:abstractNumId w:val="0"/>
  </w:num>
  <w:num w:numId="6" w16cid:durableId="1803962599">
    <w:abstractNumId w:val="1"/>
  </w:num>
  <w:num w:numId="7" w16cid:durableId="458257498">
    <w:abstractNumId w:val="6"/>
  </w:num>
  <w:num w:numId="8" w16cid:durableId="1157767507">
    <w:abstractNumId w:val="4"/>
  </w:num>
  <w:num w:numId="9" w16cid:durableId="1093669693">
    <w:abstractNumId w:val="12"/>
  </w:num>
  <w:num w:numId="10" w16cid:durableId="1828326635">
    <w:abstractNumId w:val="2"/>
  </w:num>
  <w:num w:numId="11" w16cid:durableId="128020051">
    <w:abstractNumId w:val="3"/>
  </w:num>
  <w:num w:numId="12" w16cid:durableId="329062613">
    <w:abstractNumId w:val="10"/>
  </w:num>
  <w:num w:numId="13" w16cid:durableId="1522236884">
    <w:abstractNumId w:val="16"/>
  </w:num>
  <w:num w:numId="14" w16cid:durableId="780878794">
    <w:abstractNumId w:val="14"/>
  </w:num>
  <w:num w:numId="15" w16cid:durableId="1068576088">
    <w:abstractNumId w:val="11"/>
  </w:num>
  <w:num w:numId="16" w16cid:durableId="146672330">
    <w:abstractNumId w:val="8"/>
  </w:num>
  <w:num w:numId="17" w16cid:durableId="162584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B0"/>
    <w:rsid w:val="00000AD4"/>
    <w:rsid w:val="0000333A"/>
    <w:rsid w:val="00003AD0"/>
    <w:rsid w:val="00006110"/>
    <w:rsid w:val="00006341"/>
    <w:rsid w:val="00006929"/>
    <w:rsid w:val="000136DA"/>
    <w:rsid w:val="00016552"/>
    <w:rsid w:val="000220EF"/>
    <w:rsid w:val="00024CB5"/>
    <w:rsid w:val="00027673"/>
    <w:rsid w:val="00030D68"/>
    <w:rsid w:val="00030D9E"/>
    <w:rsid w:val="000334E1"/>
    <w:rsid w:val="00042BBF"/>
    <w:rsid w:val="00043AEE"/>
    <w:rsid w:val="00053ABF"/>
    <w:rsid w:val="00054C72"/>
    <w:rsid w:val="00057DB5"/>
    <w:rsid w:val="000607C4"/>
    <w:rsid w:val="000608CA"/>
    <w:rsid w:val="00062A2B"/>
    <w:rsid w:val="00065F9B"/>
    <w:rsid w:val="000663E9"/>
    <w:rsid w:val="00066685"/>
    <w:rsid w:val="00070916"/>
    <w:rsid w:val="00082D67"/>
    <w:rsid w:val="00083B1A"/>
    <w:rsid w:val="00084924"/>
    <w:rsid w:val="00087B41"/>
    <w:rsid w:val="000905BC"/>
    <w:rsid w:val="00097117"/>
    <w:rsid w:val="000A6BFA"/>
    <w:rsid w:val="000B73E4"/>
    <w:rsid w:val="000C479F"/>
    <w:rsid w:val="000C5655"/>
    <w:rsid w:val="000C6235"/>
    <w:rsid w:val="000D066B"/>
    <w:rsid w:val="000D1010"/>
    <w:rsid w:val="000D7628"/>
    <w:rsid w:val="000E1EA8"/>
    <w:rsid w:val="000E1F69"/>
    <w:rsid w:val="000E277E"/>
    <w:rsid w:val="000E2F9B"/>
    <w:rsid w:val="000E382B"/>
    <w:rsid w:val="000E4D97"/>
    <w:rsid w:val="00100C4C"/>
    <w:rsid w:val="00102B9E"/>
    <w:rsid w:val="00104D4E"/>
    <w:rsid w:val="00105519"/>
    <w:rsid w:val="001055A0"/>
    <w:rsid w:val="00120C34"/>
    <w:rsid w:val="00121B01"/>
    <w:rsid w:val="00124797"/>
    <w:rsid w:val="001308B5"/>
    <w:rsid w:val="001312A6"/>
    <w:rsid w:val="00134233"/>
    <w:rsid w:val="001357F1"/>
    <w:rsid w:val="00135AC5"/>
    <w:rsid w:val="00143BED"/>
    <w:rsid w:val="00144CA3"/>
    <w:rsid w:val="00150ABB"/>
    <w:rsid w:val="001515B2"/>
    <w:rsid w:val="00153AD0"/>
    <w:rsid w:val="00156255"/>
    <w:rsid w:val="00156336"/>
    <w:rsid w:val="00157DD9"/>
    <w:rsid w:val="0016248F"/>
    <w:rsid w:val="00166E51"/>
    <w:rsid w:val="001678DB"/>
    <w:rsid w:val="00167F83"/>
    <w:rsid w:val="00171A96"/>
    <w:rsid w:val="001731F0"/>
    <w:rsid w:val="00176B83"/>
    <w:rsid w:val="00183BEA"/>
    <w:rsid w:val="00184CCC"/>
    <w:rsid w:val="0018704F"/>
    <w:rsid w:val="001903BB"/>
    <w:rsid w:val="00192EE9"/>
    <w:rsid w:val="00192F6B"/>
    <w:rsid w:val="00192F79"/>
    <w:rsid w:val="001978FE"/>
    <w:rsid w:val="001B1113"/>
    <w:rsid w:val="001B210B"/>
    <w:rsid w:val="001C1A06"/>
    <w:rsid w:val="001C4286"/>
    <w:rsid w:val="001D0C1C"/>
    <w:rsid w:val="001D22D5"/>
    <w:rsid w:val="001D55DE"/>
    <w:rsid w:val="001D7E10"/>
    <w:rsid w:val="001E1604"/>
    <w:rsid w:val="001E240F"/>
    <w:rsid w:val="001E2C54"/>
    <w:rsid w:val="001E2E35"/>
    <w:rsid w:val="001E59A8"/>
    <w:rsid w:val="001E7938"/>
    <w:rsid w:val="001F051F"/>
    <w:rsid w:val="00201326"/>
    <w:rsid w:val="00205908"/>
    <w:rsid w:val="00206BAD"/>
    <w:rsid w:val="00206E8B"/>
    <w:rsid w:val="00207AC9"/>
    <w:rsid w:val="0021277D"/>
    <w:rsid w:val="00213735"/>
    <w:rsid w:val="002149D8"/>
    <w:rsid w:val="00216CD0"/>
    <w:rsid w:val="002176B4"/>
    <w:rsid w:val="0021786E"/>
    <w:rsid w:val="002247C6"/>
    <w:rsid w:val="00224913"/>
    <w:rsid w:val="00227213"/>
    <w:rsid w:val="0023012E"/>
    <w:rsid w:val="002430F8"/>
    <w:rsid w:val="00245291"/>
    <w:rsid w:val="002476CF"/>
    <w:rsid w:val="0025354C"/>
    <w:rsid w:val="002576D1"/>
    <w:rsid w:val="00257C97"/>
    <w:rsid w:val="00264031"/>
    <w:rsid w:val="00265DE1"/>
    <w:rsid w:val="00271A42"/>
    <w:rsid w:val="00271C3D"/>
    <w:rsid w:val="00280778"/>
    <w:rsid w:val="002855BB"/>
    <w:rsid w:val="002903FC"/>
    <w:rsid w:val="00291647"/>
    <w:rsid w:val="00295BAB"/>
    <w:rsid w:val="0029719C"/>
    <w:rsid w:val="002977CB"/>
    <w:rsid w:val="002A6A80"/>
    <w:rsid w:val="002B4928"/>
    <w:rsid w:val="002C4F65"/>
    <w:rsid w:val="002D08BB"/>
    <w:rsid w:val="002D664D"/>
    <w:rsid w:val="002D772A"/>
    <w:rsid w:val="002E2680"/>
    <w:rsid w:val="002E6699"/>
    <w:rsid w:val="002F0429"/>
    <w:rsid w:val="00302C54"/>
    <w:rsid w:val="00304294"/>
    <w:rsid w:val="003050A7"/>
    <w:rsid w:val="00306EC5"/>
    <w:rsid w:val="00310583"/>
    <w:rsid w:val="0031393C"/>
    <w:rsid w:val="003211B3"/>
    <w:rsid w:val="003217E0"/>
    <w:rsid w:val="00321942"/>
    <w:rsid w:val="00324D91"/>
    <w:rsid w:val="003261DD"/>
    <w:rsid w:val="00330A21"/>
    <w:rsid w:val="003329D2"/>
    <w:rsid w:val="003351A4"/>
    <w:rsid w:val="00335251"/>
    <w:rsid w:val="00337656"/>
    <w:rsid w:val="0034351A"/>
    <w:rsid w:val="003452DF"/>
    <w:rsid w:val="0034691D"/>
    <w:rsid w:val="003649C2"/>
    <w:rsid w:val="00367FD6"/>
    <w:rsid w:val="00377BC3"/>
    <w:rsid w:val="00380DDF"/>
    <w:rsid w:val="003868E9"/>
    <w:rsid w:val="00393EB0"/>
    <w:rsid w:val="003A443E"/>
    <w:rsid w:val="003A5BCC"/>
    <w:rsid w:val="003B6CF6"/>
    <w:rsid w:val="003C1A79"/>
    <w:rsid w:val="003D2E3F"/>
    <w:rsid w:val="003D6410"/>
    <w:rsid w:val="003D65F2"/>
    <w:rsid w:val="003E0FD7"/>
    <w:rsid w:val="003E1B0F"/>
    <w:rsid w:val="003E2CB0"/>
    <w:rsid w:val="003F04A4"/>
    <w:rsid w:val="00407C14"/>
    <w:rsid w:val="00414939"/>
    <w:rsid w:val="00416E13"/>
    <w:rsid w:val="00420094"/>
    <w:rsid w:val="004227DA"/>
    <w:rsid w:val="00427B09"/>
    <w:rsid w:val="0044450D"/>
    <w:rsid w:val="004446C7"/>
    <w:rsid w:val="00445A26"/>
    <w:rsid w:val="00446F0B"/>
    <w:rsid w:val="0045219D"/>
    <w:rsid w:val="0045558F"/>
    <w:rsid w:val="00460913"/>
    <w:rsid w:val="004707B3"/>
    <w:rsid w:val="00471976"/>
    <w:rsid w:val="00471EC9"/>
    <w:rsid w:val="004934EE"/>
    <w:rsid w:val="004A1C45"/>
    <w:rsid w:val="004A56E5"/>
    <w:rsid w:val="004B092E"/>
    <w:rsid w:val="004B2467"/>
    <w:rsid w:val="004B3A17"/>
    <w:rsid w:val="004C3FB5"/>
    <w:rsid w:val="004C44EA"/>
    <w:rsid w:val="004C459B"/>
    <w:rsid w:val="004C55F3"/>
    <w:rsid w:val="004C5745"/>
    <w:rsid w:val="004C78F2"/>
    <w:rsid w:val="004D3304"/>
    <w:rsid w:val="004D562B"/>
    <w:rsid w:val="004D69B4"/>
    <w:rsid w:val="004D6D89"/>
    <w:rsid w:val="004E2D93"/>
    <w:rsid w:val="004E4E42"/>
    <w:rsid w:val="004E7A6D"/>
    <w:rsid w:val="004F78A9"/>
    <w:rsid w:val="0050102F"/>
    <w:rsid w:val="00507A64"/>
    <w:rsid w:val="00512C84"/>
    <w:rsid w:val="00513E3A"/>
    <w:rsid w:val="00527565"/>
    <w:rsid w:val="00531394"/>
    <w:rsid w:val="0053195E"/>
    <w:rsid w:val="00532074"/>
    <w:rsid w:val="00540AE8"/>
    <w:rsid w:val="005444C8"/>
    <w:rsid w:val="00544C1A"/>
    <w:rsid w:val="00550476"/>
    <w:rsid w:val="00552A05"/>
    <w:rsid w:val="005535B9"/>
    <w:rsid w:val="00555495"/>
    <w:rsid w:val="00557361"/>
    <w:rsid w:val="0055749F"/>
    <w:rsid w:val="00561148"/>
    <w:rsid w:val="00561389"/>
    <w:rsid w:val="00567159"/>
    <w:rsid w:val="005731E0"/>
    <w:rsid w:val="00580901"/>
    <w:rsid w:val="00591351"/>
    <w:rsid w:val="0059277A"/>
    <w:rsid w:val="005A3609"/>
    <w:rsid w:val="005A43AD"/>
    <w:rsid w:val="005A4E46"/>
    <w:rsid w:val="005A68E9"/>
    <w:rsid w:val="005B0590"/>
    <w:rsid w:val="005B607B"/>
    <w:rsid w:val="005C21E8"/>
    <w:rsid w:val="005C4FD9"/>
    <w:rsid w:val="005C7298"/>
    <w:rsid w:val="005C75B5"/>
    <w:rsid w:val="005D1DDD"/>
    <w:rsid w:val="005D4D74"/>
    <w:rsid w:val="005D5DE7"/>
    <w:rsid w:val="005F15D5"/>
    <w:rsid w:val="005F20A5"/>
    <w:rsid w:val="005F2BC3"/>
    <w:rsid w:val="005F67C7"/>
    <w:rsid w:val="0060255E"/>
    <w:rsid w:val="00604186"/>
    <w:rsid w:val="00606CCC"/>
    <w:rsid w:val="00607F7F"/>
    <w:rsid w:val="0061029E"/>
    <w:rsid w:val="0061032D"/>
    <w:rsid w:val="00612F6C"/>
    <w:rsid w:val="00621454"/>
    <w:rsid w:val="00621A8D"/>
    <w:rsid w:val="00624A19"/>
    <w:rsid w:val="00627502"/>
    <w:rsid w:val="00631BAF"/>
    <w:rsid w:val="00631CD5"/>
    <w:rsid w:val="00632B11"/>
    <w:rsid w:val="00633A45"/>
    <w:rsid w:val="006404B8"/>
    <w:rsid w:val="00645734"/>
    <w:rsid w:val="00651EB9"/>
    <w:rsid w:val="006548D0"/>
    <w:rsid w:val="00662974"/>
    <w:rsid w:val="00663779"/>
    <w:rsid w:val="00664753"/>
    <w:rsid w:val="00684E42"/>
    <w:rsid w:val="00687EA3"/>
    <w:rsid w:val="00687EB7"/>
    <w:rsid w:val="00692C9B"/>
    <w:rsid w:val="0069551F"/>
    <w:rsid w:val="00696024"/>
    <w:rsid w:val="00696C75"/>
    <w:rsid w:val="006A1FBF"/>
    <w:rsid w:val="006A3515"/>
    <w:rsid w:val="006A3B27"/>
    <w:rsid w:val="006A6FF0"/>
    <w:rsid w:val="006B169E"/>
    <w:rsid w:val="006B30FC"/>
    <w:rsid w:val="006C4BE1"/>
    <w:rsid w:val="006D150F"/>
    <w:rsid w:val="006D42B3"/>
    <w:rsid w:val="006D65A1"/>
    <w:rsid w:val="006D7A40"/>
    <w:rsid w:val="006E024E"/>
    <w:rsid w:val="006F295D"/>
    <w:rsid w:val="0070223A"/>
    <w:rsid w:val="00705876"/>
    <w:rsid w:val="00705E55"/>
    <w:rsid w:val="00707741"/>
    <w:rsid w:val="00710C4D"/>
    <w:rsid w:val="007310ED"/>
    <w:rsid w:val="00735A1E"/>
    <w:rsid w:val="007361B3"/>
    <w:rsid w:val="00737171"/>
    <w:rsid w:val="007408BF"/>
    <w:rsid w:val="007500CC"/>
    <w:rsid w:val="00751E6C"/>
    <w:rsid w:val="00753CF1"/>
    <w:rsid w:val="00753E08"/>
    <w:rsid w:val="0075629C"/>
    <w:rsid w:val="00761B87"/>
    <w:rsid w:val="0076327A"/>
    <w:rsid w:val="0076450D"/>
    <w:rsid w:val="007660BD"/>
    <w:rsid w:val="007674A4"/>
    <w:rsid w:val="0077020C"/>
    <w:rsid w:val="00776C63"/>
    <w:rsid w:val="007864F8"/>
    <w:rsid w:val="0078743D"/>
    <w:rsid w:val="00787D41"/>
    <w:rsid w:val="00787F9D"/>
    <w:rsid w:val="0079779E"/>
    <w:rsid w:val="007A4BAA"/>
    <w:rsid w:val="007B23E1"/>
    <w:rsid w:val="007C084D"/>
    <w:rsid w:val="007C381E"/>
    <w:rsid w:val="007D0B40"/>
    <w:rsid w:val="007E0FD1"/>
    <w:rsid w:val="007E3E48"/>
    <w:rsid w:val="007E6882"/>
    <w:rsid w:val="007E71DC"/>
    <w:rsid w:val="007F0B97"/>
    <w:rsid w:val="007F33D7"/>
    <w:rsid w:val="007F55C6"/>
    <w:rsid w:val="007F744F"/>
    <w:rsid w:val="00803803"/>
    <w:rsid w:val="008062AA"/>
    <w:rsid w:val="00811A18"/>
    <w:rsid w:val="008130A8"/>
    <w:rsid w:val="00813BB9"/>
    <w:rsid w:val="00817C4D"/>
    <w:rsid w:val="00820256"/>
    <w:rsid w:val="0082197E"/>
    <w:rsid w:val="00822DAF"/>
    <w:rsid w:val="0082431F"/>
    <w:rsid w:val="008328AA"/>
    <w:rsid w:val="00833F8E"/>
    <w:rsid w:val="00837B34"/>
    <w:rsid w:val="00842C63"/>
    <w:rsid w:val="00852BE9"/>
    <w:rsid w:val="00853F59"/>
    <w:rsid w:val="0085642A"/>
    <w:rsid w:val="00862AD0"/>
    <w:rsid w:val="00872BE8"/>
    <w:rsid w:val="00880711"/>
    <w:rsid w:val="008931E2"/>
    <w:rsid w:val="008A0E7D"/>
    <w:rsid w:val="008A0F7D"/>
    <w:rsid w:val="008A2C61"/>
    <w:rsid w:val="008A59D6"/>
    <w:rsid w:val="008B0C58"/>
    <w:rsid w:val="008B45E5"/>
    <w:rsid w:val="008B758E"/>
    <w:rsid w:val="008C7302"/>
    <w:rsid w:val="008C7A56"/>
    <w:rsid w:val="008D003B"/>
    <w:rsid w:val="008D03C6"/>
    <w:rsid w:val="008D0E56"/>
    <w:rsid w:val="008D30FF"/>
    <w:rsid w:val="008D344F"/>
    <w:rsid w:val="008D41E4"/>
    <w:rsid w:val="008E039B"/>
    <w:rsid w:val="008E0831"/>
    <w:rsid w:val="008E7230"/>
    <w:rsid w:val="008F05C6"/>
    <w:rsid w:val="008F14E5"/>
    <w:rsid w:val="008F3408"/>
    <w:rsid w:val="008F35DC"/>
    <w:rsid w:val="008F687E"/>
    <w:rsid w:val="00913450"/>
    <w:rsid w:val="0093197E"/>
    <w:rsid w:val="009324B5"/>
    <w:rsid w:val="00932AFE"/>
    <w:rsid w:val="0094281C"/>
    <w:rsid w:val="00942CF0"/>
    <w:rsid w:val="0094557B"/>
    <w:rsid w:val="0094639A"/>
    <w:rsid w:val="00952E6F"/>
    <w:rsid w:val="00953F65"/>
    <w:rsid w:val="00962299"/>
    <w:rsid w:val="009661DA"/>
    <w:rsid w:val="00973ECA"/>
    <w:rsid w:val="0098184B"/>
    <w:rsid w:val="009837DE"/>
    <w:rsid w:val="00985AE1"/>
    <w:rsid w:val="00987520"/>
    <w:rsid w:val="00990098"/>
    <w:rsid w:val="009925C5"/>
    <w:rsid w:val="0099265A"/>
    <w:rsid w:val="009955CE"/>
    <w:rsid w:val="009A0099"/>
    <w:rsid w:val="009A02F5"/>
    <w:rsid w:val="009A1938"/>
    <w:rsid w:val="009A3B38"/>
    <w:rsid w:val="009A6DEA"/>
    <w:rsid w:val="009B2812"/>
    <w:rsid w:val="009B3C72"/>
    <w:rsid w:val="009B762D"/>
    <w:rsid w:val="009C0119"/>
    <w:rsid w:val="009C3F38"/>
    <w:rsid w:val="009D20A4"/>
    <w:rsid w:val="009E2A17"/>
    <w:rsid w:val="009E52D8"/>
    <w:rsid w:val="009F3892"/>
    <w:rsid w:val="009F460E"/>
    <w:rsid w:val="009F4791"/>
    <w:rsid w:val="00A034A2"/>
    <w:rsid w:val="00A07B58"/>
    <w:rsid w:val="00A103EF"/>
    <w:rsid w:val="00A1204E"/>
    <w:rsid w:val="00A138F5"/>
    <w:rsid w:val="00A1459C"/>
    <w:rsid w:val="00A1530B"/>
    <w:rsid w:val="00A15386"/>
    <w:rsid w:val="00A174E0"/>
    <w:rsid w:val="00A234D0"/>
    <w:rsid w:val="00A25B05"/>
    <w:rsid w:val="00A26A31"/>
    <w:rsid w:val="00A313ED"/>
    <w:rsid w:val="00A31DF5"/>
    <w:rsid w:val="00A33672"/>
    <w:rsid w:val="00A37490"/>
    <w:rsid w:val="00A37D06"/>
    <w:rsid w:val="00A45248"/>
    <w:rsid w:val="00A45AD1"/>
    <w:rsid w:val="00A51995"/>
    <w:rsid w:val="00A54EEC"/>
    <w:rsid w:val="00A54FD4"/>
    <w:rsid w:val="00A5589D"/>
    <w:rsid w:val="00A56264"/>
    <w:rsid w:val="00A57D79"/>
    <w:rsid w:val="00A60876"/>
    <w:rsid w:val="00A60E73"/>
    <w:rsid w:val="00A62317"/>
    <w:rsid w:val="00A648F8"/>
    <w:rsid w:val="00A66579"/>
    <w:rsid w:val="00A7066E"/>
    <w:rsid w:val="00A71E62"/>
    <w:rsid w:val="00A7517D"/>
    <w:rsid w:val="00A81872"/>
    <w:rsid w:val="00A84765"/>
    <w:rsid w:val="00A912F1"/>
    <w:rsid w:val="00A93125"/>
    <w:rsid w:val="00A97CCD"/>
    <w:rsid w:val="00AC1B5C"/>
    <w:rsid w:val="00AC39DF"/>
    <w:rsid w:val="00AC72E4"/>
    <w:rsid w:val="00AD41C6"/>
    <w:rsid w:val="00AE0EA5"/>
    <w:rsid w:val="00AF4F02"/>
    <w:rsid w:val="00AF6CDE"/>
    <w:rsid w:val="00AF7C17"/>
    <w:rsid w:val="00B02264"/>
    <w:rsid w:val="00B037E0"/>
    <w:rsid w:val="00B04C5C"/>
    <w:rsid w:val="00B06292"/>
    <w:rsid w:val="00B12ECC"/>
    <w:rsid w:val="00B15D31"/>
    <w:rsid w:val="00B3316A"/>
    <w:rsid w:val="00B345F1"/>
    <w:rsid w:val="00B34A2A"/>
    <w:rsid w:val="00B364BE"/>
    <w:rsid w:val="00B42903"/>
    <w:rsid w:val="00B46AD2"/>
    <w:rsid w:val="00B53F00"/>
    <w:rsid w:val="00B55165"/>
    <w:rsid w:val="00B57545"/>
    <w:rsid w:val="00B605C3"/>
    <w:rsid w:val="00B70BB3"/>
    <w:rsid w:val="00B70C4B"/>
    <w:rsid w:val="00B719BE"/>
    <w:rsid w:val="00B71AAB"/>
    <w:rsid w:val="00B735CB"/>
    <w:rsid w:val="00B8406F"/>
    <w:rsid w:val="00B92781"/>
    <w:rsid w:val="00B942C1"/>
    <w:rsid w:val="00B961F7"/>
    <w:rsid w:val="00BA30D5"/>
    <w:rsid w:val="00BA76AE"/>
    <w:rsid w:val="00BB0EF5"/>
    <w:rsid w:val="00BB677A"/>
    <w:rsid w:val="00BD1A46"/>
    <w:rsid w:val="00BD224B"/>
    <w:rsid w:val="00BE3328"/>
    <w:rsid w:val="00BE5096"/>
    <w:rsid w:val="00C0097E"/>
    <w:rsid w:val="00C00C7A"/>
    <w:rsid w:val="00C0187F"/>
    <w:rsid w:val="00C0532A"/>
    <w:rsid w:val="00C144D0"/>
    <w:rsid w:val="00C157AD"/>
    <w:rsid w:val="00C15AF5"/>
    <w:rsid w:val="00C1741D"/>
    <w:rsid w:val="00C17864"/>
    <w:rsid w:val="00C21D1E"/>
    <w:rsid w:val="00C23D2F"/>
    <w:rsid w:val="00C4380E"/>
    <w:rsid w:val="00C557BB"/>
    <w:rsid w:val="00C57160"/>
    <w:rsid w:val="00C6442B"/>
    <w:rsid w:val="00C64478"/>
    <w:rsid w:val="00C64E05"/>
    <w:rsid w:val="00C678DD"/>
    <w:rsid w:val="00C819B7"/>
    <w:rsid w:val="00C85EE0"/>
    <w:rsid w:val="00C90C78"/>
    <w:rsid w:val="00C90FBB"/>
    <w:rsid w:val="00C913CD"/>
    <w:rsid w:val="00CA0551"/>
    <w:rsid w:val="00CB1AD0"/>
    <w:rsid w:val="00CB3185"/>
    <w:rsid w:val="00CC3A67"/>
    <w:rsid w:val="00CC44B2"/>
    <w:rsid w:val="00CC77FF"/>
    <w:rsid w:val="00CD4F88"/>
    <w:rsid w:val="00CE69A0"/>
    <w:rsid w:val="00CE7BF2"/>
    <w:rsid w:val="00CF18EF"/>
    <w:rsid w:val="00CF1DDE"/>
    <w:rsid w:val="00CF6B7D"/>
    <w:rsid w:val="00D05E8B"/>
    <w:rsid w:val="00D11ACA"/>
    <w:rsid w:val="00D17BBE"/>
    <w:rsid w:val="00D2175C"/>
    <w:rsid w:val="00D23AD8"/>
    <w:rsid w:val="00D30B52"/>
    <w:rsid w:val="00D32CBC"/>
    <w:rsid w:val="00D34CAA"/>
    <w:rsid w:val="00D40B52"/>
    <w:rsid w:val="00D40DDB"/>
    <w:rsid w:val="00D44922"/>
    <w:rsid w:val="00D519D7"/>
    <w:rsid w:val="00D5643E"/>
    <w:rsid w:val="00D56FF1"/>
    <w:rsid w:val="00D71756"/>
    <w:rsid w:val="00D72144"/>
    <w:rsid w:val="00D80CB8"/>
    <w:rsid w:val="00D81F65"/>
    <w:rsid w:val="00D947CD"/>
    <w:rsid w:val="00D970CD"/>
    <w:rsid w:val="00DB2923"/>
    <w:rsid w:val="00DB3EC7"/>
    <w:rsid w:val="00DB4143"/>
    <w:rsid w:val="00DB5430"/>
    <w:rsid w:val="00DB694E"/>
    <w:rsid w:val="00DB73B5"/>
    <w:rsid w:val="00DC2B14"/>
    <w:rsid w:val="00DC3498"/>
    <w:rsid w:val="00DC5B1A"/>
    <w:rsid w:val="00DD2E2E"/>
    <w:rsid w:val="00DD3301"/>
    <w:rsid w:val="00DD4A17"/>
    <w:rsid w:val="00DD4E38"/>
    <w:rsid w:val="00DD58AE"/>
    <w:rsid w:val="00DE076F"/>
    <w:rsid w:val="00DF4C15"/>
    <w:rsid w:val="00E013EF"/>
    <w:rsid w:val="00E01C94"/>
    <w:rsid w:val="00E073F6"/>
    <w:rsid w:val="00E14C8A"/>
    <w:rsid w:val="00E14E3A"/>
    <w:rsid w:val="00E16F6C"/>
    <w:rsid w:val="00E178B4"/>
    <w:rsid w:val="00E24E0B"/>
    <w:rsid w:val="00E253B3"/>
    <w:rsid w:val="00E274D3"/>
    <w:rsid w:val="00E46CDF"/>
    <w:rsid w:val="00E50405"/>
    <w:rsid w:val="00E523CA"/>
    <w:rsid w:val="00E52BC6"/>
    <w:rsid w:val="00E53797"/>
    <w:rsid w:val="00E635A2"/>
    <w:rsid w:val="00E63627"/>
    <w:rsid w:val="00E643C1"/>
    <w:rsid w:val="00E64C4D"/>
    <w:rsid w:val="00E659AA"/>
    <w:rsid w:val="00E67112"/>
    <w:rsid w:val="00E739E4"/>
    <w:rsid w:val="00E76E30"/>
    <w:rsid w:val="00E802EA"/>
    <w:rsid w:val="00E83113"/>
    <w:rsid w:val="00E90B2D"/>
    <w:rsid w:val="00E90DB0"/>
    <w:rsid w:val="00E91BDE"/>
    <w:rsid w:val="00E960C8"/>
    <w:rsid w:val="00EA0590"/>
    <w:rsid w:val="00EA5D58"/>
    <w:rsid w:val="00EA77D4"/>
    <w:rsid w:val="00EB0C82"/>
    <w:rsid w:val="00EB3C3D"/>
    <w:rsid w:val="00EB5E8F"/>
    <w:rsid w:val="00EB63C1"/>
    <w:rsid w:val="00EC31DC"/>
    <w:rsid w:val="00EC7CBF"/>
    <w:rsid w:val="00ED40EA"/>
    <w:rsid w:val="00EE2081"/>
    <w:rsid w:val="00EE3271"/>
    <w:rsid w:val="00EE38E1"/>
    <w:rsid w:val="00EE50F0"/>
    <w:rsid w:val="00F10FF3"/>
    <w:rsid w:val="00F11877"/>
    <w:rsid w:val="00F12794"/>
    <w:rsid w:val="00F12EE5"/>
    <w:rsid w:val="00F13AA1"/>
    <w:rsid w:val="00F23C11"/>
    <w:rsid w:val="00F24AC4"/>
    <w:rsid w:val="00F25F95"/>
    <w:rsid w:val="00F3036A"/>
    <w:rsid w:val="00F325B6"/>
    <w:rsid w:val="00F34E85"/>
    <w:rsid w:val="00F36F23"/>
    <w:rsid w:val="00F37ECA"/>
    <w:rsid w:val="00F40A2A"/>
    <w:rsid w:val="00F45BAC"/>
    <w:rsid w:val="00F45E5F"/>
    <w:rsid w:val="00F53D8C"/>
    <w:rsid w:val="00F553BC"/>
    <w:rsid w:val="00F5767A"/>
    <w:rsid w:val="00F57D8A"/>
    <w:rsid w:val="00F702BF"/>
    <w:rsid w:val="00F74609"/>
    <w:rsid w:val="00F7610D"/>
    <w:rsid w:val="00F76B22"/>
    <w:rsid w:val="00F87C58"/>
    <w:rsid w:val="00F9247F"/>
    <w:rsid w:val="00F94DA4"/>
    <w:rsid w:val="00F97137"/>
    <w:rsid w:val="00F97FFD"/>
    <w:rsid w:val="00FA04E2"/>
    <w:rsid w:val="00FA4762"/>
    <w:rsid w:val="00FB4AFD"/>
    <w:rsid w:val="00FB7056"/>
    <w:rsid w:val="00FC0647"/>
    <w:rsid w:val="00FC0F5B"/>
    <w:rsid w:val="00FC288B"/>
    <w:rsid w:val="00FC299F"/>
    <w:rsid w:val="00FC6EF7"/>
    <w:rsid w:val="00FD1CA5"/>
    <w:rsid w:val="00FD487B"/>
    <w:rsid w:val="00FE4815"/>
    <w:rsid w:val="00FE5FF7"/>
    <w:rsid w:val="00FF257E"/>
    <w:rsid w:val="00FF5312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71263"/>
  <w15:docId w15:val="{CF1232D0-0778-41A8-8304-EB51D599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3EB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B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E2E3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699"/>
  </w:style>
  <w:style w:type="paragraph" w:styleId="Footer">
    <w:name w:val="footer"/>
    <w:basedOn w:val="Normal"/>
    <w:link w:val="FooterChar"/>
    <w:uiPriority w:val="99"/>
    <w:unhideWhenUsed/>
    <w:rsid w:val="002E6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699"/>
  </w:style>
  <w:style w:type="paragraph" w:customStyle="1" w:styleId="CharCharCharCharCharCharCharChar">
    <w:name w:val="Char Char Char Char Char Char Char Char"/>
    <w:basedOn w:val="Normal"/>
    <w:rsid w:val="002D08BB"/>
    <w:pPr>
      <w:spacing w:line="240" w:lineRule="exact"/>
    </w:pPr>
    <w:rPr>
      <w:rFonts w:ascii="Verdana" w:eastAsia="Times New Roman" w:hAnsi="Verdana" w:cs="Verdana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03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MSGENFONTSTYLENAMETEMPLATEROLEMSGENFONTSTYLENAMEBYROLEOTHER1">
    <w:name w:val="MSG_EN_FONT_STYLE_NAME_TEMPLATE_ROLE MSG_EN_FONT_STYLE_NAME_BY_ROLE_OTHER|1_"/>
    <w:basedOn w:val="DefaultParagraphFont"/>
    <w:link w:val="MSGENFONTSTYLENAMETEMPLATEROLEMSGENFONTSTYLENAMEBYROLEOTHER10"/>
    <w:rsid w:val="008D30FF"/>
    <w:rPr>
      <w:rFonts w:ascii="Calibri" w:eastAsia="Calibri" w:hAnsi="Calibri" w:cs="Calibri"/>
    </w:rPr>
  </w:style>
  <w:style w:type="paragraph" w:customStyle="1" w:styleId="MSGENFONTSTYLENAMETEMPLATEROLEMSGENFONTSTYLENAMEBYROLEOTHER10">
    <w:name w:val="MSG_EN_FONT_STYLE_NAME_TEMPLATE_ROLE MSG_EN_FONT_STYLE_NAME_BY_ROLE_OTHER|1"/>
    <w:basedOn w:val="Normal"/>
    <w:link w:val="MSGENFONTSTYLENAMETEMPLATEROLEMSGENFONTSTYLENAMEBYROLEOTHER1"/>
    <w:rsid w:val="008D30FF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B8CF-60BC-474E-94D8-DE1820CB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(COMPL)</dc:creator>
  <cp:keywords/>
  <dc:description/>
  <cp:lastModifiedBy>Sonal Sharma (COMPL)</cp:lastModifiedBy>
  <cp:revision>47</cp:revision>
  <cp:lastPrinted>2018-05-10T06:06:00Z</cp:lastPrinted>
  <dcterms:created xsi:type="dcterms:W3CDTF">2024-01-29T12:46:00Z</dcterms:created>
  <dcterms:modified xsi:type="dcterms:W3CDTF">2024-05-24T06:25:00Z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3b6f63e6,1a5d9fef,30cf118e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2023-08-31T05:32:19Z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7cebaabc-33e1-4464-9257-623ff768a3f6</vt:lpwstr>
  </property>
  <property fmtid="{D5CDD505-2E9C-101B-9397-08002B2CF9AE}" pid="11" name="MSIP_Label_305f50f5-e953-4c63-867b-388561f41989_ContentBits">
    <vt:lpwstr>2</vt:lpwstr>
  </property>
</Properties>
</file>