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68D1E" w14:textId="1F1F3C84"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Agents’s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7B0C8D28" w14:textId="69C0EDA5" w:rsidR="005A21D1" w:rsidRPr="00E10303" w:rsidRDefault="001544C1" w:rsidP="004A169F">
      <w:pPr>
        <w:jc w:val="both"/>
        <w:rPr>
          <w:rFonts w:ascii="Arial Narrow" w:hAnsi="Arial Narrow"/>
        </w:rPr>
      </w:pPr>
      <w:r>
        <w:rPr>
          <w:rFonts w:ascii="Arial Narrow" w:hAnsi="Arial Narrow"/>
        </w:rPr>
        <w:t>MSD -</w:t>
      </w:r>
      <w:r w:rsidR="005A21D1">
        <w:rPr>
          <w:rFonts w:ascii="Arial Narrow" w:hAnsi="Arial Narrow"/>
        </w:rPr>
        <w:t xml:space="preserve"> </w:t>
      </w:r>
      <w:r>
        <w:rPr>
          <w:rFonts w:ascii="Arial Narrow" w:hAnsi="Arial Narrow"/>
        </w:rPr>
        <w:t>Non Continuous Markets Group</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4E9BDBFE"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87274C">
        <w:rPr>
          <w:rFonts w:ascii="Arial Narrow" w:hAnsi="Arial Narrow"/>
        </w:rPr>
        <w:t>are acting as</w:t>
      </w:r>
      <w:r w:rsidR="0087274C" w:rsidRPr="0087274C">
        <w:rPr>
          <w:rFonts w:ascii="Arial Narrow" w:hAnsi="Arial Narrow"/>
        </w:rPr>
        <w:t xml:space="preserve"> an Registrars to an Issue and Share Transfer Agent’s </w:t>
      </w:r>
      <w:r w:rsidR="00017AA9" w:rsidRPr="00E10303">
        <w:rPr>
          <w:rFonts w:ascii="Arial Narrow" w:hAnsi="Arial Narrow"/>
        </w:rPr>
        <w:t>(</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w:t>
      </w:r>
      <w:r w:rsidRPr="00E10303">
        <w:rPr>
          <w:rFonts w:ascii="Arial Narrow" w:hAnsi="Arial Narrow"/>
        </w:rPr>
        <w:t xml:space="preserve">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 xml:space="preserve">rocess of </w:t>
      </w:r>
      <w:r w:rsidR="0087274C" w:rsidRPr="0087274C">
        <w:rPr>
          <w:rFonts w:ascii="Arial Narrow" w:hAnsi="Arial Narrow"/>
        </w:rPr>
        <w:t xml:space="preserve">initial public offer of Zero Coupon Zero Principal Instruments </w:t>
      </w:r>
      <w:r w:rsidR="0087274C">
        <w:rPr>
          <w:rFonts w:ascii="Arial Narrow" w:hAnsi="Arial Narrow"/>
        </w:rPr>
        <w:t>(‘</w:t>
      </w:r>
      <w:r w:rsidR="001177FA">
        <w:rPr>
          <w:rFonts w:ascii="Arial Narrow" w:hAnsi="Arial Narrow"/>
        </w:rPr>
        <w:t>ZCZP</w:t>
      </w:r>
      <w:r w:rsidR="0087274C">
        <w:rPr>
          <w:rFonts w:ascii="Arial Narrow" w:hAnsi="Arial Narrow"/>
        </w:rPr>
        <w:t>”)</w:t>
      </w:r>
      <w:r w:rsidR="0079082C" w:rsidRPr="00E10303">
        <w:rPr>
          <w:rFonts w:ascii="Arial Narrow" w:hAnsi="Arial Narrow"/>
        </w:rPr>
        <w:t xml:space="preserve"> on the</w:t>
      </w:r>
      <w:r w:rsidR="001177FA">
        <w:rPr>
          <w:rFonts w:ascii="Arial Narrow" w:hAnsi="Arial Narrow"/>
        </w:rPr>
        <w:t xml:space="preserve"> Social Stock Exchange (SSE)</w:t>
      </w:r>
      <w:r w:rsidR="0079082C" w:rsidRPr="00E10303">
        <w:rPr>
          <w:rFonts w:ascii="Arial Narrow" w:hAnsi="Arial Narrow"/>
        </w:rPr>
        <w:t xml:space="preserv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4C53906A"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 xml:space="preserve">Registered </w:t>
      </w:r>
      <w:r w:rsidR="006E45E3">
        <w:rPr>
          <w:rFonts w:ascii="Arial Narrow" w:hAnsi="Arial Narrow"/>
        </w:rPr>
        <w:t>RTA</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 xml:space="preserve">applicable provisions of SEBI Circular No. </w:t>
      </w:r>
      <w:r w:rsidR="0026132F" w:rsidRPr="0026132F">
        <w:rPr>
          <w:rFonts w:ascii="Arial Narrow" w:hAnsi="Arial Narrow"/>
        </w:rPr>
        <w:t>SEBI/HO/DDHS/CIR/P/2020/233 dated November 23, 2020</w:t>
      </w:r>
      <w:r w:rsidR="006E45E3">
        <w:rPr>
          <w:rFonts w:ascii="Arial Narrow" w:hAnsi="Arial Narrow"/>
        </w:rPr>
        <w:t>, as may be amended/modified from time to time,</w:t>
      </w:r>
      <w:r w:rsidR="0026132F" w:rsidRPr="0026132F">
        <w:rPr>
          <w:rFonts w:ascii="Arial Narrow" w:hAnsi="Arial Narrow"/>
        </w:rPr>
        <w:t xml:space="preserve"> </w:t>
      </w:r>
      <w:r w:rsidR="00ED15E6">
        <w:rPr>
          <w:rFonts w:ascii="Arial Narrow" w:hAnsi="Arial Narrow"/>
        </w:rPr>
        <w:t>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w:t>
      </w:r>
      <w:r w:rsidR="0026132F">
        <w:rPr>
          <w:rFonts w:ascii="Arial Narrow" w:hAnsi="Arial Narrow"/>
        </w:rPr>
        <w:t xml:space="preserve">additional </w:t>
      </w:r>
      <w:r w:rsidR="00C70E82" w:rsidRPr="00C70E82">
        <w:rPr>
          <w:rFonts w:ascii="Arial Narrow" w:hAnsi="Arial Narrow"/>
        </w:rPr>
        <w:t>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 xml:space="preserve">in  </w:t>
      </w:r>
      <w:r w:rsidR="0026132F">
        <w:rPr>
          <w:rFonts w:ascii="Arial Narrow" w:hAnsi="Arial Narrow"/>
        </w:rPr>
        <w:t xml:space="preserve">Debt </w:t>
      </w:r>
      <w:r w:rsidR="00C70E82" w:rsidRPr="00E10303">
        <w:rPr>
          <w:rFonts w:ascii="Arial Narrow" w:hAnsi="Arial Narrow"/>
        </w:rPr>
        <w:t>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4CAEADF2"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into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 xml:space="preserve">reconcile the compiled data received from the stock exchange(s), all </w:t>
      </w:r>
      <w:r w:rsidR="00F85EF6">
        <w:rPr>
          <w:rFonts w:ascii="Arial Narrow" w:hAnsi="Arial Narrow"/>
        </w:rPr>
        <w:t>Self Certified Syndicate Bank (</w:t>
      </w:r>
      <w:r w:rsidR="00BB0C85" w:rsidRPr="00BB0C85">
        <w:rPr>
          <w:rFonts w:ascii="Arial Narrow" w:hAnsi="Arial Narrow"/>
        </w:rPr>
        <w:t>SCSBs</w:t>
      </w:r>
      <w:r w:rsidR="00F85EF6">
        <w:rPr>
          <w:rFonts w:ascii="Arial Narrow" w:hAnsi="Arial Narrow"/>
        </w:rPr>
        <w:t>)</w:t>
      </w:r>
      <w:r w:rsidR="00BB0C85" w:rsidRPr="00BB0C85">
        <w:rPr>
          <w:rFonts w:ascii="Arial Narrow" w:hAnsi="Arial Narrow"/>
        </w:rPr>
        <w:t xml:space="preserve"> and </w:t>
      </w:r>
      <w:r w:rsidR="006E45E3">
        <w:rPr>
          <w:rFonts w:ascii="Arial Narrow" w:hAnsi="Arial Narrow"/>
        </w:rPr>
        <w:t>s</w:t>
      </w:r>
      <w:r w:rsidR="00BB0C85" w:rsidRPr="00BB0C85">
        <w:rPr>
          <w:rFonts w:ascii="Arial Narrow" w:hAnsi="Arial Narrow"/>
        </w:rPr>
        <w:t xml:space="preserve">ponsor </w:t>
      </w:r>
      <w:r w:rsidR="006E45E3">
        <w:rPr>
          <w:rFonts w:ascii="Arial Narrow" w:hAnsi="Arial Narrow"/>
        </w:rPr>
        <w:t>b</w:t>
      </w:r>
      <w:r w:rsidR="00BB0C85" w:rsidRPr="00BB0C85">
        <w:rPr>
          <w:rFonts w:ascii="Arial Narrow" w:hAnsi="Arial Narrow"/>
        </w:rPr>
        <w:t>ank and finalise the basis of allotment.</w:t>
      </w:r>
    </w:p>
    <w:p w14:paraId="662FEC6A" w14:textId="466224A3"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15C148A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(through the Exchange)</w:t>
      </w:r>
      <w:r w:rsidR="00804DDD">
        <w:rPr>
          <w:rFonts w:ascii="Arial Narrow" w:hAnsi="Arial Narrow"/>
        </w:rPr>
        <w:t xml:space="preserve"> on or before </w:t>
      </w:r>
      <w:r w:rsidR="00804DDD" w:rsidRPr="00F85EF6">
        <w:rPr>
          <w:rFonts w:ascii="Arial Narrow" w:hAnsi="Arial Narrow"/>
        </w:rPr>
        <w:t>T+</w:t>
      </w:r>
      <w:r w:rsidR="00F85EF6" w:rsidRPr="00F85EF6">
        <w:rPr>
          <w:rFonts w:ascii="Arial Narrow" w:hAnsi="Arial Narrow"/>
        </w:rPr>
        <w:t>10</w:t>
      </w:r>
      <w:r w:rsidR="00804DDD" w:rsidRPr="00F85EF6">
        <w:rPr>
          <w:rFonts w:ascii="Arial Narrow" w:hAnsi="Arial Narrow"/>
        </w:rPr>
        <w:t xml:space="preserve"> day</w:t>
      </w:r>
      <w:r w:rsidR="00480440" w:rsidRPr="00FA0FBC">
        <w:rPr>
          <w:rFonts w:ascii="Arial Narrow" w:hAnsi="Arial Narrow"/>
        </w:rPr>
        <w:t xml:space="preserve"> for credit of funds in the </w:t>
      </w:r>
      <w:r w:rsidR="001177FA">
        <w:rPr>
          <w:rFonts w:ascii="Arial Narrow" w:hAnsi="Arial Narrow"/>
        </w:rPr>
        <w:t xml:space="preserve">ZPZC </w:t>
      </w:r>
      <w:r w:rsidR="00480440" w:rsidRPr="00FA0FBC">
        <w:rPr>
          <w:rFonts w:ascii="Arial Narrow" w:hAnsi="Arial Narrow"/>
        </w:rPr>
        <w:t xml:space="preserve">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as may be necessary for us to adhere to and 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lastRenderedPageBreak/>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00A7DC31"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 xml:space="preserve">This Undertaking shall be subject to and construed and interpreted in accordance with the laws of India and I/We hereby submit to the exclusive jurisdiction of the Courts at </w:t>
      </w:r>
      <w:r w:rsidR="006E45E3">
        <w:rPr>
          <w:rFonts w:ascii="Arial Narrow" w:hAnsi="Arial Narrow" w:cs="Times New Roman"/>
          <w:color w:val="000000"/>
        </w:rPr>
        <w:t>Mumbai</w:t>
      </w:r>
      <w:r w:rsidRPr="00E10303">
        <w:rPr>
          <w:rFonts w:ascii="Arial Narrow" w:hAnsi="Arial Narrow" w:cs="Times New Roman"/>
          <w:color w:val="000000"/>
        </w:rPr>
        <w:t>.</w:t>
      </w:r>
    </w:p>
    <w:p w14:paraId="0BE0BBD5" w14:textId="77777777" w:rsidR="00181739" w:rsidRPr="00E10303" w:rsidRDefault="00181739" w:rsidP="00E10303">
      <w:pPr>
        <w:pStyle w:val="ListParagraph"/>
        <w:ind w:left="1080"/>
        <w:jc w:val="both"/>
        <w:rPr>
          <w:rFonts w:ascii="Arial Narrow" w:hAnsi="Arial Narrow"/>
        </w:rPr>
      </w:pPr>
    </w:p>
    <w:p w14:paraId="479293DA" w14:textId="3614936E"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ion provided in th</w:t>
      </w:r>
      <w:r w:rsidR="006E45E3">
        <w:rPr>
          <w:rFonts w:ascii="Arial Narrow" w:hAnsi="Arial Narrow"/>
        </w:rPr>
        <w:t>e</w:t>
      </w:r>
      <w:r w:rsidR="00AF70D0" w:rsidRPr="00E10303">
        <w:rPr>
          <w:rFonts w:ascii="Arial Narrow" w:hAnsi="Arial Narrow"/>
        </w:rPr>
        <w:t xml:space="preserve"> application </w:t>
      </w:r>
      <w:r w:rsidRPr="00E10303">
        <w:rPr>
          <w:rFonts w:ascii="Arial Narrow" w:hAnsi="Arial Narrow"/>
        </w:rPr>
        <w:t>form</w:t>
      </w:r>
      <w:r w:rsidR="006E45E3">
        <w:rPr>
          <w:rFonts w:ascii="Arial Narrow" w:hAnsi="Arial Narrow"/>
        </w:rPr>
        <w:t xml:space="preserve">, this Undertaking and all other related documents submitted by </w:t>
      </w:r>
      <w:r w:rsidRPr="00E10303">
        <w:rPr>
          <w:rFonts w:ascii="Arial Narrow" w:hAnsi="Arial Narrow"/>
        </w:rPr>
        <w:t xml:space="preserve"> the</w:t>
      </w:r>
      <w:r w:rsidR="00FA0FBC">
        <w:rPr>
          <w:rFonts w:ascii="Arial Narrow" w:hAnsi="Arial Narrow"/>
        </w:rPr>
        <w:t xml:space="preserve"> undersigned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7AD36514" w14:textId="77777777" w:rsidR="005E4EC7" w:rsidRDefault="00ED4FA4" w:rsidP="004A169F">
      <w:pPr>
        <w:jc w:val="both"/>
        <w:rPr>
          <w:rFonts w:ascii="Arial Narrow" w:hAnsi="Arial Narrow"/>
        </w:rPr>
      </w:pPr>
      <w:r w:rsidRPr="00E10303">
        <w:rPr>
          <w:rFonts w:ascii="Arial Narrow" w:hAnsi="Arial Narrow"/>
        </w:rPr>
        <w:t xml:space="preserve">Place: </w:t>
      </w:r>
    </w:p>
    <w:p w14:paraId="2B2BAA96" w14:textId="77777777" w:rsidR="005E4EC7" w:rsidRDefault="005E4EC7" w:rsidP="004A169F">
      <w:pPr>
        <w:jc w:val="both"/>
        <w:rPr>
          <w:rFonts w:ascii="Arial Narrow" w:hAnsi="Arial Narrow"/>
        </w:rPr>
      </w:pPr>
    </w:p>
    <w:p w14:paraId="4FBFF030" w14:textId="1AD9A8C1"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even"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179D6" w14:textId="77777777" w:rsidR="00F84915" w:rsidRDefault="00F84915" w:rsidP="00980865">
      <w:pPr>
        <w:spacing w:after="0" w:line="240" w:lineRule="auto"/>
      </w:pPr>
      <w:r>
        <w:separator/>
      </w:r>
    </w:p>
  </w:endnote>
  <w:endnote w:type="continuationSeparator" w:id="0">
    <w:p w14:paraId="1736A5FD" w14:textId="77777777" w:rsidR="00F84915" w:rsidRDefault="00F8491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B9C3A" w14:textId="451D206A" w:rsidR="00316D6C" w:rsidRDefault="00316D6C">
    <w:pPr>
      <w:pStyle w:val="Footer"/>
    </w:pPr>
    <w:r>
      <w:rPr>
        <w:noProof/>
      </w:rPr>
      <mc:AlternateContent>
        <mc:Choice Requires="wps">
          <w:drawing>
            <wp:anchor distT="0" distB="0" distL="0" distR="0" simplePos="0" relativeHeight="251659264" behindDoc="0" locked="0" layoutInCell="1" allowOverlap="1" wp14:anchorId="0971583B" wp14:editId="5E9A8700">
              <wp:simplePos x="635" y="635"/>
              <wp:positionH relativeFrom="page">
                <wp:align>center</wp:align>
              </wp:positionH>
              <wp:positionV relativeFrom="page">
                <wp:align>bottom</wp:align>
              </wp:positionV>
              <wp:extent cx="443865" cy="443865"/>
              <wp:effectExtent l="0" t="0" r="12700" b="0"/>
              <wp:wrapNone/>
              <wp:docPr id="56994928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7F5630" w14:textId="151A3D11"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71583B"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297F5630" w14:textId="151A3D11"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D456E" w14:textId="0976FF1D" w:rsidR="00316D6C" w:rsidRDefault="00316D6C">
    <w:pPr>
      <w:pStyle w:val="Footer"/>
    </w:pPr>
    <w:r>
      <w:rPr>
        <w:noProof/>
      </w:rPr>
      <mc:AlternateContent>
        <mc:Choice Requires="wps">
          <w:drawing>
            <wp:anchor distT="0" distB="0" distL="0" distR="0" simplePos="0" relativeHeight="251658240" behindDoc="0" locked="0" layoutInCell="1" allowOverlap="1" wp14:anchorId="3525C1E5" wp14:editId="4A383669">
              <wp:simplePos x="635" y="635"/>
              <wp:positionH relativeFrom="page">
                <wp:align>center</wp:align>
              </wp:positionH>
              <wp:positionV relativeFrom="page">
                <wp:align>bottom</wp:align>
              </wp:positionV>
              <wp:extent cx="443865" cy="443865"/>
              <wp:effectExtent l="0" t="0" r="12700" b="0"/>
              <wp:wrapNone/>
              <wp:docPr id="146684698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3BF1C1" w14:textId="5DB66622"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25C1E5" id="_x0000_t202" coordsize="21600,21600" o:spt="202" path="m,l,21600r21600,l21600,xe">
              <v:stroke joinstyle="miter"/>
              <v:path gradientshapeok="t" o:connecttype="rect"/>
            </v:shapetype>
            <v:shape id="Text Box 1"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733BF1C1" w14:textId="5DB66622" w:rsidR="00316D6C" w:rsidRPr="00316D6C" w:rsidRDefault="00316D6C" w:rsidP="00316D6C">
                    <w:pPr>
                      <w:spacing w:after="0"/>
                      <w:rPr>
                        <w:rFonts w:ascii="Calibri" w:eastAsia="Calibri" w:hAnsi="Calibri" w:cs="Calibri"/>
                        <w:noProof/>
                        <w:color w:val="008000"/>
                        <w:sz w:val="20"/>
                        <w:szCs w:val="20"/>
                      </w:rPr>
                    </w:pPr>
                    <w:r w:rsidRPr="00316D6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7849F" w14:textId="77777777" w:rsidR="00F84915" w:rsidRDefault="00F84915" w:rsidP="00980865">
      <w:pPr>
        <w:spacing w:after="0" w:line="240" w:lineRule="auto"/>
      </w:pPr>
      <w:r>
        <w:separator/>
      </w:r>
    </w:p>
  </w:footnote>
  <w:footnote w:type="continuationSeparator" w:id="0">
    <w:p w14:paraId="273B5E7B" w14:textId="77777777" w:rsidR="00F84915" w:rsidRDefault="00F84915" w:rsidP="00980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7B51D" w14:textId="5DB16DEF" w:rsidR="00980865" w:rsidRPr="00980865" w:rsidRDefault="00FA0FBC">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72590930">
    <w:abstractNumId w:val="2"/>
  </w:num>
  <w:num w:numId="2" w16cid:durableId="1449662854">
    <w:abstractNumId w:val="1"/>
  </w:num>
  <w:num w:numId="3" w16cid:durableId="401610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A4"/>
    <w:rsid w:val="00017AA9"/>
    <w:rsid w:val="00021965"/>
    <w:rsid w:val="000603E5"/>
    <w:rsid w:val="000D2D93"/>
    <w:rsid w:val="001177FA"/>
    <w:rsid w:val="001544C1"/>
    <w:rsid w:val="00163359"/>
    <w:rsid w:val="00176D57"/>
    <w:rsid w:val="00181739"/>
    <w:rsid w:val="001A2C3B"/>
    <w:rsid w:val="001C3A0F"/>
    <w:rsid w:val="001C4B40"/>
    <w:rsid w:val="001D387B"/>
    <w:rsid w:val="00252D29"/>
    <w:rsid w:val="0026132F"/>
    <w:rsid w:val="00280EB1"/>
    <w:rsid w:val="002A00C0"/>
    <w:rsid w:val="00303075"/>
    <w:rsid w:val="00316D6C"/>
    <w:rsid w:val="00344D64"/>
    <w:rsid w:val="00347E53"/>
    <w:rsid w:val="0035749E"/>
    <w:rsid w:val="003B653A"/>
    <w:rsid w:val="003F1268"/>
    <w:rsid w:val="00480440"/>
    <w:rsid w:val="004A169F"/>
    <w:rsid w:val="004A4525"/>
    <w:rsid w:val="004D282D"/>
    <w:rsid w:val="005521BA"/>
    <w:rsid w:val="00564DAD"/>
    <w:rsid w:val="005A21D1"/>
    <w:rsid w:val="005B3CCE"/>
    <w:rsid w:val="005B3E35"/>
    <w:rsid w:val="005E1E8B"/>
    <w:rsid w:val="005E4EC7"/>
    <w:rsid w:val="00636633"/>
    <w:rsid w:val="006B213A"/>
    <w:rsid w:val="006E45E3"/>
    <w:rsid w:val="00784D5A"/>
    <w:rsid w:val="0079082C"/>
    <w:rsid w:val="007D6F94"/>
    <w:rsid w:val="00804DDD"/>
    <w:rsid w:val="0087274C"/>
    <w:rsid w:val="009018B2"/>
    <w:rsid w:val="00911E68"/>
    <w:rsid w:val="00980865"/>
    <w:rsid w:val="009C497B"/>
    <w:rsid w:val="009D6B71"/>
    <w:rsid w:val="00A3416B"/>
    <w:rsid w:val="00A50B4B"/>
    <w:rsid w:val="00A64EA5"/>
    <w:rsid w:val="00AA684B"/>
    <w:rsid w:val="00AF70D0"/>
    <w:rsid w:val="00B16BD3"/>
    <w:rsid w:val="00B97C6F"/>
    <w:rsid w:val="00BB0C85"/>
    <w:rsid w:val="00C01A44"/>
    <w:rsid w:val="00C15D20"/>
    <w:rsid w:val="00C3469A"/>
    <w:rsid w:val="00C6487E"/>
    <w:rsid w:val="00C70E82"/>
    <w:rsid w:val="00C73FA1"/>
    <w:rsid w:val="00CC3BDA"/>
    <w:rsid w:val="00D33303"/>
    <w:rsid w:val="00D76B45"/>
    <w:rsid w:val="00E10303"/>
    <w:rsid w:val="00E50BD3"/>
    <w:rsid w:val="00ED15E6"/>
    <w:rsid w:val="00ED4FA4"/>
    <w:rsid w:val="00F06021"/>
    <w:rsid w:val="00F36325"/>
    <w:rsid w:val="00F73D63"/>
    <w:rsid w:val="00F84915"/>
    <w:rsid w:val="00F85EF6"/>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 w:type="paragraph" w:styleId="Revision">
    <w:name w:val="Revision"/>
    <w:hidden/>
    <w:uiPriority w:val="99"/>
    <w:semiHidden/>
    <w:rsid w:val="008727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731C9-0C09-4DFE-AA2F-B176437F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16</cp:revision>
  <dcterms:created xsi:type="dcterms:W3CDTF">2019-01-22T14:17:00Z</dcterms:created>
  <dcterms:modified xsi:type="dcterms:W3CDTF">2024-04-26T07:14:00Z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576e4f06,21f8bc64,6247d154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2023-08-24T05:57:50Z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6bcd2659-2def-475c-b882-94c7c4ce4659</vt:lpwstr>
  </property>
  <property fmtid="{D5CDD505-2E9C-101B-9397-08002B2CF9AE}" pid="11" name="MSIP_Label_305f50f5-e953-4c63-867b-388561f41989_ContentBits">
    <vt:lpwstr>2</vt:lpwstr>
  </property>
</Properties>
</file>