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6" w:type="dxa"/>
        <w:tblLook w:val="04A0" w:firstRow="1" w:lastRow="0" w:firstColumn="1" w:lastColumn="0" w:noHBand="0" w:noVBand="1"/>
      </w:tblPr>
      <w:tblGrid>
        <w:gridCol w:w="696"/>
        <w:gridCol w:w="6390"/>
        <w:gridCol w:w="2550"/>
      </w:tblGrid>
      <w:tr w:rsidR="00E9793E" w:rsidRPr="00E9793E" w14:paraId="2BC52912" w14:textId="77777777" w:rsidTr="00E9793E">
        <w:trPr>
          <w:trHeight w:val="315"/>
        </w:trPr>
        <w:tc>
          <w:tcPr>
            <w:tcW w:w="9636" w:type="dxa"/>
            <w:gridSpan w:val="3"/>
            <w:tcBorders>
              <w:top w:val="nil"/>
              <w:left w:val="nil"/>
              <w:bottom w:val="nil"/>
              <w:right w:val="nil"/>
            </w:tcBorders>
            <w:shd w:val="clear" w:color="auto" w:fill="auto"/>
            <w:noWrap/>
            <w:vAlign w:val="bottom"/>
            <w:hideMark/>
          </w:tcPr>
          <w:p w14:paraId="706415F3" w14:textId="37783034" w:rsidR="00E9793E" w:rsidRPr="00E9793E" w:rsidRDefault="00E9793E" w:rsidP="00E9793E">
            <w:pPr>
              <w:spacing w:after="0" w:line="240" w:lineRule="auto"/>
              <w:rPr>
                <w:rFonts w:eastAsia="Times New Roman"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9420"/>
            </w:tblGrid>
            <w:tr w:rsidR="00E9793E" w:rsidRPr="00E9793E" w14:paraId="1C5A9CA9" w14:textId="77777777">
              <w:trPr>
                <w:trHeight w:val="315"/>
                <w:tblCellSpacing w:w="0" w:type="dxa"/>
              </w:trPr>
              <w:tc>
                <w:tcPr>
                  <w:tcW w:w="9420" w:type="dxa"/>
                  <w:tcBorders>
                    <w:top w:val="nil"/>
                    <w:left w:val="nil"/>
                    <w:bottom w:val="nil"/>
                    <w:right w:val="nil"/>
                  </w:tcBorders>
                  <w:shd w:val="clear" w:color="auto" w:fill="auto"/>
                  <w:noWrap/>
                  <w:hideMark/>
                </w:tcPr>
                <w:p w14:paraId="4AAAFA8C" w14:textId="1C0ADF14" w:rsidR="00E9793E" w:rsidRPr="00E9793E" w:rsidRDefault="00E9793E" w:rsidP="00E9793E">
                  <w:pPr>
                    <w:spacing w:after="0" w:line="240" w:lineRule="auto"/>
                    <w:jc w:val="center"/>
                    <w:rPr>
                      <w:rFonts w:ascii="Times New Roman" w:eastAsia="Times New Roman" w:hAnsi="Times New Roman"/>
                      <w:b/>
                      <w:bCs/>
                      <w:sz w:val="24"/>
                      <w:szCs w:val="24"/>
                    </w:rPr>
                  </w:pPr>
                  <w:r w:rsidRPr="00E9793E">
                    <w:rPr>
                      <w:rFonts w:ascii="Times New Roman" w:eastAsia="Times New Roman" w:hAnsi="Times New Roman"/>
                      <w:b/>
                      <w:bCs/>
                      <w:sz w:val="24"/>
                      <w:szCs w:val="24"/>
                    </w:rPr>
                    <w:t xml:space="preserve">List of details/ documents required for grant of </w:t>
                  </w:r>
                  <w:r w:rsidR="003964EE">
                    <w:rPr>
                      <w:rFonts w:ascii="Times New Roman" w:eastAsia="Times New Roman" w:hAnsi="Times New Roman"/>
                      <w:b/>
                      <w:bCs/>
                      <w:sz w:val="24"/>
                      <w:szCs w:val="24"/>
                    </w:rPr>
                    <w:t xml:space="preserve">(Post allotment) </w:t>
                  </w:r>
                  <w:r w:rsidRPr="00E9793E">
                    <w:rPr>
                      <w:rFonts w:ascii="Times New Roman" w:eastAsia="Times New Roman" w:hAnsi="Times New Roman"/>
                      <w:b/>
                      <w:bCs/>
                      <w:sz w:val="24"/>
                      <w:szCs w:val="24"/>
                    </w:rPr>
                    <w:t xml:space="preserve">approval for listing </w:t>
                  </w:r>
                </w:p>
              </w:tc>
            </w:tr>
          </w:tbl>
          <w:p w14:paraId="5B38C407" w14:textId="77777777" w:rsidR="00E9793E" w:rsidRPr="00E9793E" w:rsidRDefault="00E9793E" w:rsidP="00E9793E">
            <w:pPr>
              <w:spacing w:after="0" w:line="240" w:lineRule="auto"/>
              <w:rPr>
                <w:rFonts w:eastAsia="Times New Roman" w:cs="Calibri"/>
                <w:color w:val="000000"/>
              </w:rPr>
            </w:pPr>
          </w:p>
        </w:tc>
      </w:tr>
      <w:tr w:rsidR="00E9793E" w:rsidRPr="00E9793E" w14:paraId="3F17B064" w14:textId="77777777" w:rsidTr="00E9793E">
        <w:trPr>
          <w:trHeight w:val="315"/>
        </w:trPr>
        <w:tc>
          <w:tcPr>
            <w:tcW w:w="9636" w:type="dxa"/>
            <w:gridSpan w:val="3"/>
            <w:tcBorders>
              <w:top w:val="nil"/>
              <w:left w:val="nil"/>
              <w:bottom w:val="nil"/>
              <w:right w:val="nil"/>
            </w:tcBorders>
            <w:shd w:val="clear" w:color="auto" w:fill="auto"/>
            <w:noWrap/>
            <w:hideMark/>
          </w:tcPr>
          <w:p w14:paraId="45C559ED" w14:textId="77777777" w:rsidR="00E9793E" w:rsidRPr="00E9793E" w:rsidRDefault="00E9793E" w:rsidP="00E9793E">
            <w:pPr>
              <w:spacing w:after="0" w:line="240" w:lineRule="auto"/>
              <w:jc w:val="center"/>
              <w:rPr>
                <w:rFonts w:ascii="Times New Roman" w:eastAsia="Times New Roman" w:hAnsi="Times New Roman"/>
                <w:b/>
                <w:bCs/>
                <w:sz w:val="24"/>
                <w:szCs w:val="24"/>
              </w:rPr>
            </w:pPr>
            <w:r w:rsidRPr="00E9793E">
              <w:rPr>
                <w:rFonts w:ascii="Times New Roman" w:eastAsia="Times New Roman" w:hAnsi="Times New Roman"/>
                <w:b/>
                <w:bCs/>
                <w:sz w:val="24"/>
                <w:szCs w:val="24"/>
              </w:rPr>
              <w:t>of shares allotted under QIP</w:t>
            </w:r>
          </w:p>
        </w:tc>
      </w:tr>
      <w:tr w:rsidR="00E9793E" w:rsidRPr="00E9793E" w14:paraId="204F5A17" w14:textId="77777777" w:rsidTr="00E9793E">
        <w:trPr>
          <w:trHeight w:val="330"/>
        </w:trPr>
        <w:tc>
          <w:tcPr>
            <w:tcW w:w="696" w:type="dxa"/>
            <w:tcBorders>
              <w:top w:val="nil"/>
              <w:left w:val="nil"/>
              <w:bottom w:val="nil"/>
              <w:right w:val="nil"/>
            </w:tcBorders>
            <w:shd w:val="clear" w:color="auto" w:fill="auto"/>
            <w:noWrap/>
            <w:vAlign w:val="center"/>
            <w:hideMark/>
          </w:tcPr>
          <w:p w14:paraId="0AD6B743" w14:textId="77777777" w:rsidR="00E9793E" w:rsidRPr="00E9793E" w:rsidRDefault="00E9793E" w:rsidP="00E9793E">
            <w:pPr>
              <w:spacing w:after="0" w:line="240" w:lineRule="auto"/>
              <w:jc w:val="center"/>
              <w:rPr>
                <w:rFonts w:ascii="Times New Roman" w:eastAsia="Times New Roman" w:hAnsi="Times New Roman"/>
                <w:b/>
                <w:bCs/>
                <w:sz w:val="24"/>
                <w:szCs w:val="24"/>
              </w:rPr>
            </w:pPr>
          </w:p>
        </w:tc>
        <w:tc>
          <w:tcPr>
            <w:tcW w:w="6390" w:type="dxa"/>
            <w:tcBorders>
              <w:top w:val="nil"/>
              <w:left w:val="nil"/>
              <w:bottom w:val="nil"/>
              <w:right w:val="nil"/>
            </w:tcBorders>
            <w:shd w:val="clear" w:color="auto" w:fill="auto"/>
            <w:noWrap/>
            <w:hideMark/>
          </w:tcPr>
          <w:p w14:paraId="6A412B07" w14:textId="77777777" w:rsidR="00E9793E" w:rsidRPr="00E9793E" w:rsidRDefault="00E9793E" w:rsidP="00E9793E">
            <w:pPr>
              <w:spacing w:after="0" w:line="240" w:lineRule="auto"/>
              <w:jc w:val="center"/>
              <w:rPr>
                <w:rFonts w:ascii="Times New Roman" w:eastAsia="Times New Roman" w:hAnsi="Times New Roman"/>
                <w:sz w:val="20"/>
                <w:szCs w:val="20"/>
              </w:rPr>
            </w:pPr>
          </w:p>
        </w:tc>
        <w:tc>
          <w:tcPr>
            <w:tcW w:w="2550" w:type="dxa"/>
            <w:tcBorders>
              <w:top w:val="nil"/>
              <w:left w:val="nil"/>
              <w:bottom w:val="nil"/>
              <w:right w:val="nil"/>
            </w:tcBorders>
            <w:shd w:val="clear" w:color="auto" w:fill="auto"/>
            <w:noWrap/>
            <w:hideMark/>
          </w:tcPr>
          <w:p w14:paraId="611C9364" w14:textId="77777777" w:rsidR="00E9793E" w:rsidRPr="00E9793E" w:rsidRDefault="00E9793E" w:rsidP="00E9793E">
            <w:pPr>
              <w:spacing w:after="0" w:line="240" w:lineRule="auto"/>
              <w:jc w:val="both"/>
              <w:rPr>
                <w:rFonts w:ascii="Times New Roman" w:eastAsia="Times New Roman" w:hAnsi="Times New Roman"/>
                <w:sz w:val="20"/>
                <w:szCs w:val="20"/>
              </w:rPr>
            </w:pPr>
          </w:p>
        </w:tc>
      </w:tr>
      <w:tr w:rsidR="00E9793E" w:rsidRPr="00E9793E" w14:paraId="24064863" w14:textId="77777777" w:rsidTr="00E9793E">
        <w:trPr>
          <w:trHeight w:val="330"/>
        </w:trPr>
        <w:tc>
          <w:tcPr>
            <w:tcW w:w="696" w:type="dxa"/>
            <w:tcBorders>
              <w:top w:val="single" w:sz="8" w:space="0" w:color="auto"/>
              <w:left w:val="single" w:sz="8" w:space="0" w:color="auto"/>
              <w:bottom w:val="nil"/>
              <w:right w:val="single" w:sz="4" w:space="0" w:color="auto"/>
            </w:tcBorders>
            <w:shd w:val="clear" w:color="auto" w:fill="auto"/>
            <w:vAlign w:val="center"/>
            <w:hideMark/>
          </w:tcPr>
          <w:p w14:paraId="1F3FFA60" w14:textId="77777777" w:rsidR="00E9793E" w:rsidRPr="00E9793E" w:rsidRDefault="00E9793E" w:rsidP="00E9793E">
            <w:pPr>
              <w:spacing w:after="0" w:line="240" w:lineRule="auto"/>
              <w:jc w:val="center"/>
              <w:rPr>
                <w:rFonts w:ascii="Times New Roman" w:eastAsia="Times New Roman" w:hAnsi="Times New Roman"/>
                <w:b/>
                <w:bCs/>
                <w:color w:val="000000"/>
                <w:sz w:val="24"/>
                <w:szCs w:val="24"/>
              </w:rPr>
            </w:pPr>
            <w:r w:rsidRPr="00E9793E">
              <w:rPr>
                <w:rFonts w:ascii="Times New Roman" w:eastAsia="Times New Roman" w:hAnsi="Times New Roman"/>
                <w:b/>
                <w:bCs/>
                <w:color w:val="000000"/>
                <w:sz w:val="24"/>
                <w:szCs w:val="24"/>
              </w:rPr>
              <w:t>Sr. No.</w:t>
            </w:r>
          </w:p>
        </w:tc>
        <w:tc>
          <w:tcPr>
            <w:tcW w:w="6390" w:type="dxa"/>
            <w:tcBorders>
              <w:top w:val="single" w:sz="8" w:space="0" w:color="auto"/>
              <w:left w:val="nil"/>
              <w:bottom w:val="nil"/>
              <w:right w:val="single" w:sz="4" w:space="0" w:color="auto"/>
            </w:tcBorders>
            <w:shd w:val="clear" w:color="auto" w:fill="auto"/>
            <w:hideMark/>
          </w:tcPr>
          <w:p w14:paraId="7474FC6E" w14:textId="77777777" w:rsidR="00E9793E" w:rsidRPr="00E9793E" w:rsidRDefault="00E9793E" w:rsidP="00E9793E">
            <w:pPr>
              <w:spacing w:after="0" w:line="240" w:lineRule="auto"/>
              <w:jc w:val="center"/>
              <w:rPr>
                <w:rFonts w:ascii="Times New Roman" w:eastAsia="Times New Roman" w:hAnsi="Times New Roman"/>
                <w:b/>
                <w:bCs/>
                <w:sz w:val="24"/>
                <w:szCs w:val="24"/>
              </w:rPr>
            </w:pPr>
            <w:r w:rsidRPr="00E9793E">
              <w:rPr>
                <w:rFonts w:ascii="Times New Roman" w:eastAsia="Times New Roman" w:hAnsi="Times New Roman"/>
                <w:b/>
                <w:bCs/>
                <w:sz w:val="24"/>
                <w:szCs w:val="24"/>
              </w:rPr>
              <w:t>List of Documents/ details to be submitted</w:t>
            </w:r>
          </w:p>
        </w:tc>
        <w:tc>
          <w:tcPr>
            <w:tcW w:w="2550" w:type="dxa"/>
            <w:tcBorders>
              <w:top w:val="single" w:sz="8" w:space="0" w:color="auto"/>
              <w:left w:val="nil"/>
              <w:bottom w:val="nil"/>
              <w:right w:val="single" w:sz="8" w:space="0" w:color="auto"/>
            </w:tcBorders>
            <w:shd w:val="clear" w:color="auto" w:fill="auto"/>
            <w:noWrap/>
            <w:vAlign w:val="bottom"/>
            <w:hideMark/>
          </w:tcPr>
          <w:p w14:paraId="4704F3B5" w14:textId="77777777" w:rsidR="00E9793E" w:rsidRPr="00E9793E" w:rsidRDefault="00E9793E" w:rsidP="00E9793E">
            <w:pPr>
              <w:spacing w:after="0" w:line="240" w:lineRule="auto"/>
              <w:jc w:val="center"/>
              <w:rPr>
                <w:rFonts w:ascii="Times New Roman" w:eastAsia="Times New Roman" w:hAnsi="Times New Roman"/>
                <w:b/>
                <w:bCs/>
                <w:sz w:val="24"/>
                <w:szCs w:val="24"/>
              </w:rPr>
            </w:pPr>
            <w:r w:rsidRPr="00E9793E">
              <w:rPr>
                <w:rFonts w:ascii="Times New Roman" w:eastAsia="Times New Roman" w:hAnsi="Times New Roman"/>
                <w:b/>
                <w:bCs/>
                <w:sz w:val="24"/>
                <w:szCs w:val="24"/>
              </w:rPr>
              <w:t>Yes/No/Not Applicable</w:t>
            </w:r>
          </w:p>
        </w:tc>
      </w:tr>
      <w:tr w:rsidR="00E9793E" w:rsidRPr="00E9793E" w14:paraId="5DC3B12A" w14:textId="77777777" w:rsidTr="00E9793E">
        <w:trPr>
          <w:trHeight w:val="630"/>
        </w:trPr>
        <w:tc>
          <w:tcPr>
            <w:tcW w:w="69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13CB71" w14:textId="77777777" w:rsidR="00E9793E" w:rsidRPr="00E9793E" w:rsidRDefault="00E9793E" w:rsidP="00E9793E">
            <w:pPr>
              <w:spacing w:after="0" w:line="240" w:lineRule="auto"/>
              <w:jc w:val="center"/>
              <w:rPr>
                <w:rFonts w:ascii="Times New Roman" w:eastAsia="Times New Roman" w:hAnsi="Times New Roman"/>
                <w:color w:val="000000"/>
                <w:sz w:val="24"/>
                <w:szCs w:val="24"/>
              </w:rPr>
            </w:pPr>
            <w:r w:rsidRPr="00E9793E">
              <w:rPr>
                <w:rFonts w:ascii="Times New Roman" w:eastAsia="Times New Roman" w:hAnsi="Times New Roman"/>
                <w:color w:val="000000"/>
                <w:sz w:val="24"/>
                <w:szCs w:val="24"/>
              </w:rPr>
              <w:t>1</w:t>
            </w:r>
          </w:p>
        </w:tc>
        <w:tc>
          <w:tcPr>
            <w:tcW w:w="6390" w:type="dxa"/>
            <w:tcBorders>
              <w:top w:val="single" w:sz="8" w:space="0" w:color="auto"/>
              <w:left w:val="nil"/>
              <w:bottom w:val="single" w:sz="4" w:space="0" w:color="auto"/>
              <w:right w:val="single" w:sz="4" w:space="0" w:color="auto"/>
            </w:tcBorders>
            <w:shd w:val="clear" w:color="auto" w:fill="auto"/>
            <w:hideMark/>
          </w:tcPr>
          <w:p w14:paraId="327080D9" w14:textId="77777777" w:rsidR="00E9793E" w:rsidRPr="00E9793E" w:rsidRDefault="00E9793E" w:rsidP="00E9793E">
            <w:pPr>
              <w:spacing w:after="0" w:line="240" w:lineRule="auto"/>
              <w:jc w:val="both"/>
              <w:rPr>
                <w:rFonts w:ascii="Times New Roman" w:eastAsia="Times New Roman" w:hAnsi="Times New Roman"/>
                <w:sz w:val="24"/>
                <w:szCs w:val="24"/>
              </w:rPr>
            </w:pPr>
            <w:r w:rsidRPr="00E9793E">
              <w:rPr>
                <w:rFonts w:ascii="Times New Roman" w:eastAsia="Times New Roman" w:hAnsi="Times New Roman"/>
                <w:sz w:val="24"/>
                <w:szCs w:val="24"/>
              </w:rPr>
              <w:t>Certified copy of the resolution passed by the Board of Directors for allotment of shares.</w:t>
            </w:r>
          </w:p>
        </w:tc>
        <w:tc>
          <w:tcPr>
            <w:tcW w:w="2550" w:type="dxa"/>
            <w:tcBorders>
              <w:top w:val="single" w:sz="8" w:space="0" w:color="auto"/>
              <w:left w:val="nil"/>
              <w:bottom w:val="single" w:sz="4" w:space="0" w:color="auto"/>
              <w:right w:val="single" w:sz="8" w:space="0" w:color="auto"/>
            </w:tcBorders>
            <w:shd w:val="clear" w:color="auto" w:fill="auto"/>
            <w:noWrap/>
            <w:vAlign w:val="bottom"/>
            <w:hideMark/>
          </w:tcPr>
          <w:p w14:paraId="210BD3A9" w14:textId="77777777" w:rsidR="00E9793E" w:rsidRPr="00E9793E" w:rsidRDefault="00E9793E" w:rsidP="00E9793E">
            <w:pPr>
              <w:spacing w:after="0" w:line="240" w:lineRule="auto"/>
              <w:jc w:val="center"/>
              <w:rPr>
                <w:rFonts w:ascii="Times New Roman" w:eastAsia="Times New Roman" w:hAnsi="Times New Roman"/>
                <w:b/>
                <w:bCs/>
                <w:sz w:val="24"/>
                <w:szCs w:val="24"/>
              </w:rPr>
            </w:pPr>
            <w:r w:rsidRPr="00E9793E">
              <w:rPr>
                <w:rFonts w:ascii="Times New Roman" w:eastAsia="Times New Roman" w:hAnsi="Times New Roman"/>
                <w:b/>
                <w:bCs/>
                <w:sz w:val="24"/>
                <w:szCs w:val="24"/>
              </w:rPr>
              <w:t> </w:t>
            </w:r>
          </w:p>
        </w:tc>
      </w:tr>
      <w:tr w:rsidR="00E9793E" w:rsidRPr="00E9793E" w14:paraId="1F0EFEFF" w14:textId="77777777" w:rsidTr="00E9793E">
        <w:trPr>
          <w:trHeight w:val="645"/>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37708FFE" w14:textId="77777777" w:rsidR="00E9793E" w:rsidRPr="00E9793E" w:rsidRDefault="00E9793E" w:rsidP="00E9793E">
            <w:pPr>
              <w:spacing w:after="0" w:line="240" w:lineRule="auto"/>
              <w:jc w:val="center"/>
              <w:rPr>
                <w:rFonts w:ascii="Times New Roman" w:eastAsia="Times New Roman" w:hAnsi="Times New Roman"/>
                <w:color w:val="000000"/>
                <w:sz w:val="24"/>
                <w:szCs w:val="24"/>
              </w:rPr>
            </w:pPr>
            <w:r w:rsidRPr="00E9793E">
              <w:rPr>
                <w:rFonts w:ascii="Times New Roman" w:eastAsia="Times New Roman" w:hAnsi="Times New Roman"/>
                <w:color w:val="000000"/>
                <w:sz w:val="24"/>
                <w:szCs w:val="24"/>
              </w:rPr>
              <w:t>2</w:t>
            </w:r>
          </w:p>
        </w:tc>
        <w:tc>
          <w:tcPr>
            <w:tcW w:w="6390" w:type="dxa"/>
            <w:tcBorders>
              <w:top w:val="nil"/>
              <w:left w:val="nil"/>
              <w:bottom w:val="single" w:sz="4" w:space="0" w:color="auto"/>
              <w:right w:val="single" w:sz="4" w:space="0" w:color="auto"/>
            </w:tcBorders>
            <w:shd w:val="clear" w:color="auto" w:fill="auto"/>
            <w:hideMark/>
          </w:tcPr>
          <w:p w14:paraId="7450E726" w14:textId="77777777" w:rsidR="00E9793E" w:rsidRPr="00E9793E" w:rsidRDefault="00E9793E" w:rsidP="00E9793E">
            <w:pPr>
              <w:spacing w:after="0" w:line="240" w:lineRule="auto"/>
              <w:jc w:val="both"/>
              <w:rPr>
                <w:rFonts w:ascii="Times New Roman" w:eastAsia="Times New Roman" w:hAnsi="Times New Roman"/>
                <w:sz w:val="24"/>
                <w:szCs w:val="24"/>
              </w:rPr>
            </w:pPr>
            <w:r w:rsidRPr="00E9793E">
              <w:rPr>
                <w:rFonts w:ascii="Times New Roman" w:eastAsia="Times New Roman" w:hAnsi="Times New Roman"/>
                <w:sz w:val="24"/>
                <w:szCs w:val="24"/>
              </w:rPr>
              <w:t>Certified copy of the resolution passed by the Board of Directors for allotment of securities convertible into equity share.</w:t>
            </w:r>
          </w:p>
        </w:tc>
        <w:tc>
          <w:tcPr>
            <w:tcW w:w="2550" w:type="dxa"/>
            <w:tcBorders>
              <w:top w:val="nil"/>
              <w:left w:val="nil"/>
              <w:bottom w:val="single" w:sz="4" w:space="0" w:color="auto"/>
              <w:right w:val="single" w:sz="8" w:space="0" w:color="auto"/>
            </w:tcBorders>
            <w:shd w:val="clear" w:color="auto" w:fill="auto"/>
            <w:noWrap/>
            <w:vAlign w:val="bottom"/>
            <w:hideMark/>
          </w:tcPr>
          <w:p w14:paraId="5EC0A1E0" w14:textId="77777777" w:rsidR="00E9793E" w:rsidRPr="00E9793E" w:rsidRDefault="00E9793E" w:rsidP="00E9793E">
            <w:pPr>
              <w:spacing w:after="0" w:line="240" w:lineRule="auto"/>
              <w:jc w:val="center"/>
              <w:rPr>
                <w:rFonts w:ascii="Times New Roman" w:eastAsia="Times New Roman" w:hAnsi="Times New Roman"/>
                <w:b/>
                <w:bCs/>
                <w:sz w:val="24"/>
                <w:szCs w:val="24"/>
              </w:rPr>
            </w:pPr>
            <w:r w:rsidRPr="00E9793E">
              <w:rPr>
                <w:rFonts w:ascii="Times New Roman" w:eastAsia="Times New Roman" w:hAnsi="Times New Roman"/>
                <w:b/>
                <w:bCs/>
                <w:sz w:val="24"/>
                <w:szCs w:val="24"/>
              </w:rPr>
              <w:t> </w:t>
            </w:r>
          </w:p>
        </w:tc>
      </w:tr>
      <w:tr w:rsidR="00E9793E" w:rsidRPr="00E9793E" w14:paraId="244DC4C7" w14:textId="77777777" w:rsidTr="00E9793E">
        <w:trPr>
          <w:trHeight w:val="1260"/>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1D593057" w14:textId="77777777" w:rsidR="00E9793E" w:rsidRPr="00E9793E" w:rsidRDefault="00E9793E" w:rsidP="00E9793E">
            <w:pPr>
              <w:spacing w:after="0" w:line="240" w:lineRule="auto"/>
              <w:jc w:val="center"/>
              <w:rPr>
                <w:rFonts w:ascii="Times New Roman" w:eastAsia="Times New Roman" w:hAnsi="Times New Roman"/>
                <w:color w:val="000000"/>
                <w:sz w:val="24"/>
                <w:szCs w:val="24"/>
              </w:rPr>
            </w:pPr>
            <w:r w:rsidRPr="00E9793E">
              <w:rPr>
                <w:rFonts w:ascii="Times New Roman" w:eastAsia="Times New Roman" w:hAnsi="Times New Roman"/>
                <w:color w:val="000000"/>
                <w:sz w:val="24"/>
                <w:szCs w:val="24"/>
              </w:rPr>
              <w:t>3</w:t>
            </w:r>
          </w:p>
        </w:tc>
        <w:tc>
          <w:tcPr>
            <w:tcW w:w="6390" w:type="dxa"/>
            <w:tcBorders>
              <w:top w:val="nil"/>
              <w:left w:val="nil"/>
              <w:bottom w:val="single" w:sz="4" w:space="0" w:color="auto"/>
              <w:right w:val="single" w:sz="4" w:space="0" w:color="auto"/>
            </w:tcBorders>
            <w:shd w:val="clear" w:color="auto" w:fill="auto"/>
            <w:hideMark/>
          </w:tcPr>
          <w:p w14:paraId="01A039D3" w14:textId="77777777" w:rsidR="00E9793E" w:rsidRPr="00E9793E" w:rsidRDefault="00E9793E" w:rsidP="00E9793E">
            <w:pPr>
              <w:spacing w:after="0" w:line="240" w:lineRule="auto"/>
              <w:jc w:val="both"/>
              <w:rPr>
                <w:rFonts w:ascii="Times New Roman" w:eastAsia="Times New Roman" w:hAnsi="Times New Roman"/>
                <w:sz w:val="24"/>
                <w:szCs w:val="24"/>
              </w:rPr>
            </w:pPr>
            <w:r w:rsidRPr="00E9793E">
              <w:rPr>
                <w:rFonts w:ascii="Times New Roman" w:eastAsia="Times New Roman" w:hAnsi="Times New Roman"/>
                <w:sz w:val="24"/>
                <w:szCs w:val="24"/>
              </w:rPr>
              <w:t>Certified true copy of the unit holding pattern of the  REIT, pre and post issue of units in the format given as per Annexure B of SEBI Circular No.:   CIR/IMD/DF/146/2016 dated  November 29, 2016|</w:t>
            </w:r>
          </w:p>
        </w:tc>
        <w:tc>
          <w:tcPr>
            <w:tcW w:w="2550" w:type="dxa"/>
            <w:tcBorders>
              <w:top w:val="nil"/>
              <w:left w:val="nil"/>
              <w:bottom w:val="single" w:sz="4" w:space="0" w:color="auto"/>
              <w:right w:val="single" w:sz="8" w:space="0" w:color="auto"/>
            </w:tcBorders>
            <w:shd w:val="clear" w:color="auto" w:fill="auto"/>
            <w:hideMark/>
          </w:tcPr>
          <w:p w14:paraId="7AD6FA50" w14:textId="77777777" w:rsidR="00E9793E" w:rsidRPr="00E9793E" w:rsidRDefault="00E9793E" w:rsidP="00E9793E">
            <w:pPr>
              <w:spacing w:after="0" w:line="240" w:lineRule="auto"/>
              <w:jc w:val="both"/>
              <w:rPr>
                <w:rFonts w:ascii="Times New Roman" w:eastAsia="Times New Roman" w:hAnsi="Times New Roman"/>
                <w:sz w:val="24"/>
                <w:szCs w:val="24"/>
              </w:rPr>
            </w:pPr>
            <w:r w:rsidRPr="00E9793E">
              <w:rPr>
                <w:rFonts w:ascii="Times New Roman" w:eastAsia="Times New Roman" w:hAnsi="Times New Roman"/>
                <w:sz w:val="24"/>
                <w:szCs w:val="24"/>
              </w:rPr>
              <w:t> </w:t>
            </w:r>
          </w:p>
        </w:tc>
      </w:tr>
      <w:tr w:rsidR="00E9793E" w:rsidRPr="00E9793E" w14:paraId="5BFDA90E" w14:textId="77777777" w:rsidTr="00E9793E">
        <w:trPr>
          <w:trHeight w:val="315"/>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5682D318" w14:textId="77777777" w:rsidR="00E9793E" w:rsidRPr="00E9793E" w:rsidRDefault="00E9793E" w:rsidP="00E9793E">
            <w:pPr>
              <w:spacing w:after="0" w:line="240" w:lineRule="auto"/>
              <w:jc w:val="center"/>
              <w:rPr>
                <w:rFonts w:ascii="Times New Roman" w:eastAsia="Times New Roman" w:hAnsi="Times New Roman"/>
                <w:color w:val="000000"/>
                <w:sz w:val="24"/>
                <w:szCs w:val="24"/>
              </w:rPr>
            </w:pPr>
            <w:r w:rsidRPr="00E9793E">
              <w:rPr>
                <w:rFonts w:ascii="Times New Roman" w:eastAsia="Times New Roman" w:hAnsi="Times New Roman"/>
                <w:color w:val="000000"/>
                <w:sz w:val="24"/>
                <w:szCs w:val="24"/>
              </w:rPr>
              <w:t>4</w:t>
            </w:r>
          </w:p>
        </w:tc>
        <w:tc>
          <w:tcPr>
            <w:tcW w:w="6390" w:type="dxa"/>
            <w:tcBorders>
              <w:top w:val="nil"/>
              <w:left w:val="nil"/>
              <w:bottom w:val="single" w:sz="4" w:space="0" w:color="auto"/>
              <w:right w:val="single" w:sz="4" w:space="0" w:color="auto"/>
            </w:tcBorders>
            <w:shd w:val="clear" w:color="auto" w:fill="auto"/>
            <w:hideMark/>
          </w:tcPr>
          <w:p w14:paraId="73E92086" w14:textId="77777777" w:rsidR="00E9793E" w:rsidRPr="00E9793E" w:rsidRDefault="00E9793E" w:rsidP="00E9793E">
            <w:pPr>
              <w:spacing w:after="0" w:line="240" w:lineRule="auto"/>
              <w:rPr>
                <w:rFonts w:ascii="Times New Roman" w:eastAsia="Times New Roman" w:hAnsi="Times New Roman"/>
                <w:sz w:val="24"/>
                <w:szCs w:val="24"/>
              </w:rPr>
            </w:pPr>
            <w:r w:rsidRPr="00E9793E">
              <w:rPr>
                <w:rFonts w:ascii="Times New Roman" w:eastAsia="Times New Roman" w:hAnsi="Times New Roman"/>
                <w:sz w:val="24"/>
                <w:szCs w:val="24"/>
              </w:rPr>
              <w:t>Copy of the Placement Document</w:t>
            </w:r>
          </w:p>
        </w:tc>
        <w:tc>
          <w:tcPr>
            <w:tcW w:w="2550" w:type="dxa"/>
            <w:tcBorders>
              <w:top w:val="nil"/>
              <w:left w:val="nil"/>
              <w:bottom w:val="single" w:sz="4" w:space="0" w:color="auto"/>
              <w:right w:val="single" w:sz="8" w:space="0" w:color="auto"/>
            </w:tcBorders>
            <w:shd w:val="clear" w:color="auto" w:fill="auto"/>
            <w:hideMark/>
          </w:tcPr>
          <w:p w14:paraId="5191A898" w14:textId="77777777" w:rsidR="00E9793E" w:rsidRPr="00E9793E" w:rsidRDefault="00E9793E" w:rsidP="00E9793E">
            <w:pPr>
              <w:spacing w:after="0" w:line="240" w:lineRule="auto"/>
              <w:jc w:val="both"/>
              <w:rPr>
                <w:rFonts w:ascii="Times New Roman" w:eastAsia="Times New Roman" w:hAnsi="Times New Roman"/>
                <w:sz w:val="24"/>
                <w:szCs w:val="24"/>
              </w:rPr>
            </w:pPr>
            <w:r w:rsidRPr="00E9793E">
              <w:rPr>
                <w:rFonts w:ascii="Times New Roman" w:eastAsia="Times New Roman" w:hAnsi="Times New Roman"/>
                <w:sz w:val="24"/>
                <w:szCs w:val="24"/>
              </w:rPr>
              <w:t> </w:t>
            </w:r>
          </w:p>
        </w:tc>
      </w:tr>
      <w:tr w:rsidR="00E9793E" w:rsidRPr="00E9793E" w14:paraId="5AD05CF1" w14:textId="77777777" w:rsidTr="00E9793E">
        <w:trPr>
          <w:trHeight w:val="1890"/>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2D4B761F" w14:textId="77777777" w:rsidR="00E9793E" w:rsidRPr="00E9793E" w:rsidRDefault="00E9793E" w:rsidP="00E9793E">
            <w:pPr>
              <w:spacing w:after="0" w:line="240" w:lineRule="auto"/>
              <w:jc w:val="center"/>
              <w:rPr>
                <w:rFonts w:ascii="Times New Roman" w:eastAsia="Times New Roman" w:hAnsi="Times New Roman"/>
                <w:color w:val="000000"/>
                <w:sz w:val="24"/>
                <w:szCs w:val="24"/>
              </w:rPr>
            </w:pPr>
            <w:r w:rsidRPr="00E9793E">
              <w:rPr>
                <w:rFonts w:ascii="Times New Roman" w:eastAsia="Times New Roman" w:hAnsi="Times New Roman"/>
                <w:color w:val="000000"/>
                <w:sz w:val="24"/>
                <w:szCs w:val="24"/>
              </w:rPr>
              <w:t>5</w:t>
            </w:r>
          </w:p>
        </w:tc>
        <w:tc>
          <w:tcPr>
            <w:tcW w:w="6390" w:type="dxa"/>
            <w:tcBorders>
              <w:top w:val="nil"/>
              <w:left w:val="nil"/>
              <w:bottom w:val="single" w:sz="4" w:space="0" w:color="auto"/>
              <w:right w:val="single" w:sz="4" w:space="0" w:color="auto"/>
            </w:tcBorders>
            <w:shd w:val="clear" w:color="auto" w:fill="auto"/>
            <w:hideMark/>
          </w:tcPr>
          <w:p w14:paraId="42FF5CA7" w14:textId="77777777" w:rsidR="00E9793E" w:rsidRPr="00E9793E" w:rsidRDefault="00E9793E" w:rsidP="00E9793E">
            <w:pPr>
              <w:spacing w:after="0" w:line="240" w:lineRule="auto"/>
              <w:jc w:val="both"/>
              <w:rPr>
                <w:rFonts w:ascii="Times New Roman" w:eastAsia="Times New Roman" w:hAnsi="Times New Roman"/>
                <w:sz w:val="24"/>
                <w:szCs w:val="24"/>
              </w:rPr>
            </w:pPr>
            <w:r w:rsidRPr="00E9793E">
              <w:rPr>
                <w:rFonts w:ascii="Times New Roman" w:eastAsia="Times New Roman" w:hAnsi="Times New Roman"/>
                <w:sz w:val="24"/>
                <w:szCs w:val="24"/>
              </w:rPr>
              <w:t>Certificate from the Merchant Banker that the issue is  in compliance with SEBI (Real Estate Investment Trusts)  Regulations, 2014 and SEBI circular dated November 27, 2019 on Guidelines for preferential issue of units and institutional placement of units by a listed Real Estate Investment Trust (REIT)</w:t>
            </w:r>
          </w:p>
        </w:tc>
        <w:tc>
          <w:tcPr>
            <w:tcW w:w="2550" w:type="dxa"/>
            <w:tcBorders>
              <w:top w:val="nil"/>
              <w:left w:val="nil"/>
              <w:bottom w:val="single" w:sz="4" w:space="0" w:color="auto"/>
              <w:right w:val="single" w:sz="8" w:space="0" w:color="auto"/>
            </w:tcBorders>
            <w:shd w:val="clear" w:color="auto" w:fill="auto"/>
            <w:hideMark/>
          </w:tcPr>
          <w:p w14:paraId="599240E4" w14:textId="77777777" w:rsidR="00E9793E" w:rsidRPr="00E9793E" w:rsidRDefault="00E9793E" w:rsidP="00E9793E">
            <w:pPr>
              <w:spacing w:after="0" w:line="240" w:lineRule="auto"/>
              <w:jc w:val="both"/>
              <w:rPr>
                <w:rFonts w:ascii="Times New Roman" w:eastAsia="Times New Roman" w:hAnsi="Times New Roman"/>
                <w:sz w:val="24"/>
                <w:szCs w:val="24"/>
              </w:rPr>
            </w:pPr>
            <w:r w:rsidRPr="00E9793E">
              <w:rPr>
                <w:rFonts w:ascii="Times New Roman" w:eastAsia="Times New Roman" w:hAnsi="Times New Roman"/>
                <w:sz w:val="24"/>
                <w:szCs w:val="24"/>
              </w:rPr>
              <w:t> </w:t>
            </w:r>
          </w:p>
        </w:tc>
      </w:tr>
      <w:tr w:rsidR="00E9793E" w:rsidRPr="00E9793E" w14:paraId="666DBEDB" w14:textId="77777777" w:rsidTr="00E9793E">
        <w:trPr>
          <w:trHeight w:val="945"/>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68A7BE5" w14:textId="77777777" w:rsidR="00E9793E" w:rsidRPr="00E9793E" w:rsidRDefault="00E9793E" w:rsidP="00E9793E">
            <w:pPr>
              <w:spacing w:after="0" w:line="240" w:lineRule="auto"/>
              <w:jc w:val="center"/>
              <w:rPr>
                <w:rFonts w:ascii="Times New Roman" w:eastAsia="Times New Roman" w:hAnsi="Times New Roman"/>
                <w:color w:val="000000"/>
                <w:sz w:val="24"/>
                <w:szCs w:val="24"/>
              </w:rPr>
            </w:pPr>
            <w:r w:rsidRPr="00E9793E">
              <w:rPr>
                <w:rFonts w:ascii="Times New Roman" w:eastAsia="Times New Roman" w:hAnsi="Times New Roman"/>
                <w:color w:val="000000"/>
                <w:sz w:val="24"/>
                <w:szCs w:val="24"/>
              </w:rPr>
              <w:t>6</w:t>
            </w:r>
          </w:p>
        </w:tc>
        <w:tc>
          <w:tcPr>
            <w:tcW w:w="6390" w:type="dxa"/>
            <w:tcBorders>
              <w:top w:val="nil"/>
              <w:left w:val="nil"/>
              <w:bottom w:val="nil"/>
              <w:right w:val="single" w:sz="4" w:space="0" w:color="auto"/>
            </w:tcBorders>
            <w:shd w:val="clear" w:color="auto" w:fill="auto"/>
            <w:hideMark/>
          </w:tcPr>
          <w:p w14:paraId="09BFBAB7" w14:textId="77777777" w:rsidR="00E9793E" w:rsidRPr="00E9793E" w:rsidRDefault="00E9793E" w:rsidP="00E9793E">
            <w:pPr>
              <w:spacing w:after="0" w:line="240" w:lineRule="auto"/>
              <w:jc w:val="both"/>
              <w:rPr>
                <w:rFonts w:ascii="Times New Roman" w:eastAsia="Times New Roman" w:hAnsi="Times New Roman"/>
                <w:sz w:val="24"/>
                <w:szCs w:val="24"/>
              </w:rPr>
            </w:pPr>
            <w:r w:rsidRPr="00E9793E">
              <w:rPr>
                <w:rFonts w:ascii="Times New Roman" w:eastAsia="Times New Roman" w:hAnsi="Times New Roman"/>
                <w:sz w:val="24"/>
                <w:szCs w:val="24"/>
              </w:rPr>
              <w:t xml:space="preserve">Certificate from Statutory Auditors / </w:t>
            </w:r>
            <w:proofErr w:type="spellStart"/>
            <w:r w:rsidRPr="00E9793E">
              <w:rPr>
                <w:rFonts w:ascii="Times New Roman" w:eastAsia="Times New Roman" w:hAnsi="Times New Roman"/>
                <w:sz w:val="24"/>
                <w:szCs w:val="24"/>
              </w:rPr>
              <w:t>Practising</w:t>
            </w:r>
            <w:proofErr w:type="spellEnd"/>
            <w:r w:rsidRPr="00E9793E">
              <w:rPr>
                <w:rFonts w:ascii="Times New Roman" w:eastAsia="Times New Roman" w:hAnsi="Times New Roman"/>
                <w:sz w:val="24"/>
                <w:szCs w:val="24"/>
              </w:rPr>
              <w:t xml:space="preserve"> Chartered Accountant/ </w:t>
            </w:r>
            <w:proofErr w:type="spellStart"/>
            <w:r w:rsidRPr="00E9793E">
              <w:rPr>
                <w:rFonts w:ascii="Times New Roman" w:eastAsia="Times New Roman" w:hAnsi="Times New Roman"/>
                <w:sz w:val="24"/>
                <w:szCs w:val="24"/>
              </w:rPr>
              <w:t>Practising</w:t>
            </w:r>
            <w:proofErr w:type="spellEnd"/>
            <w:r w:rsidRPr="00E9793E">
              <w:rPr>
                <w:rFonts w:ascii="Times New Roman" w:eastAsia="Times New Roman" w:hAnsi="Times New Roman"/>
                <w:sz w:val="24"/>
                <w:szCs w:val="24"/>
              </w:rPr>
              <w:t xml:space="preserve"> Company Secretary regarding calculation of the floor price.</w:t>
            </w:r>
          </w:p>
        </w:tc>
        <w:tc>
          <w:tcPr>
            <w:tcW w:w="2550" w:type="dxa"/>
            <w:tcBorders>
              <w:top w:val="nil"/>
              <w:left w:val="nil"/>
              <w:bottom w:val="single" w:sz="4" w:space="0" w:color="auto"/>
              <w:right w:val="single" w:sz="8" w:space="0" w:color="auto"/>
            </w:tcBorders>
            <w:shd w:val="clear" w:color="auto" w:fill="auto"/>
            <w:hideMark/>
          </w:tcPr>
          <w:p w14:paraId="1B6AACA4" w14:textId="77777777" w:rsidR="00E9793E" w:rsidRPr="00E9793E" w:rsidRDefault="00E9793E" w:rsidP="00E9793E">
            <w:pPr>
              <w:spacing w:after="0" w:line="240" w:lineRule="auto"/>
              <w:jc w:val="both"/>
              <w:rPr>
                <w:rFonts w:ascii="Times New Roman" w:eastAsia="Times New Roman" w:hAnsi="Times New Roman"/>
                <w:sz w:val="24"/>
                <w:szCs w:val="24"/>
              </w:rPr>
            </w:pPr>
            <w:r w:rsidRPr="00E9793E">
              <w:rPr>
                <w:rFonts w:ascii="Times New Roman" w:eastAsia="Times New Roman" w:hAnsi="Times New Roman"/>
                <w:sz w:val="24"/>
                <w:szCs w:val="24"/>
              </w:rPr>
              <w:t> </w:t>
            </w:r>
          </w:p>
        </w:tc>
      </w:tr>
      <w:tr w:rsidR="00E9793E" w:rsidRPr="00E9793E" w14:paraId="2EFC1277" w14:textId="77777777" w:rsidTr="00E9793E">
        <w:trPr>
          <w:trHeight w:val="390"/>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1B3FC901" w14:textId="77777777" w:rsidR="00E9793E" w:rsidRPr="00E9793E" w:rsidRDefault="00E9793E" w:rsidP="00E9793E">
            <w:pPr>
              <w:spacing w:after="0" w:line="240" w:lineRule="auto"/>
              <w:jc w:val="center"/>
              <w:rPr>
                <w:rFonts w:ascii="Times New Roman" w:eastAsia="Times New Roman" w:hAnsi="Times New Roman"/>
                <w:color w:val="000000"/>
                <w:sz w:val="24"/>
                <w:szCs w:val="24"/>
              </w:rPr>
            </w:pPr>
            <w:r w:rsidRPr="00E9793E">
              <w:rPr>
                <w:rFonts w:ascii="Times New Roman" w:eastAsia="Times New Roman" w:hAnsi="Times New Roman"/>
                <w:color w:val="000000"/>
                <w:sz w:val="24"/>
                <w:szCs w:val="24"/>
              </w:rPr>
              <w:t>7</w:t>
            </w:r>
          </w:p>
        </w:tc>
        <w:tc>
          <w:tcPr>
            <w:tcW w:w="6390" w:type="dxa"/>
            <w:tcBorders>
              <w:top w:val="single" w:sz="4" w:space="0" w:color="auto"/>
              <w:left w:val="nil"/>
              <w:bottom w:val="single" w:sz="4" w:space="0" w:color="auto"/>
              <w:right w:val="single" w:sz="4" w:space="0" w:color="auto"/>
            </w:tcBorders>
            <w:shd w:val="clear" w:color="auto" w:fill="auto"/>
            <w:hideMark/>
          </w:tcPr>
          <w:p w14:paraId="790EDEFC" w14:textId="18DE1076" w:rsidR="00E9793E" w:rsidRPr="00E9793E" w:rsidRDefault="00E9793E" w:rsidP="00E9793E">
            <w:pPr>
              <w:spacing w:after="0" w:line="240" w:lineRule="auto"/>
              <w:jc w:val="both"/>
              <w:rPr>
                <w:rFonts w:ascii="Times New Roman" w:eastAsia="Times New Roman" w:hAnsi="Times New Roman"/>
                <w:sz w:val="24"/>
                <w:szCs w:val="24"/>
              </w:rPr>
            </w:pPr>
            <w:r w:rsidRPr="009D2F19">
              <w:rPr>
                <w:rFonts w:ascii="Times New Roman" w:eastAsia="Times New Roman" w:hAnsi="Times New Roman"/>
                <w:sz w:val="24"/>
                <w:szCs w:val="24"/>
              </w:rPr>
              <w:t xml:space="preserve">Confirmation from the Company </w:t>
            </w:r>
            <w:r>
              <w:rPr>
                <w:rFonts w:ascii="Times New Roman" w:eastAsia="Times New Roman" w:hAnsi="Times New Roman"/>
                <w:sz w:val="24"/>
                <w:szCs w:val="24"/>
              </w:rPr>
              <w:t>as per Annexure I</w:t>
            </w:r>
          </w:p>
        </w:tc>
        <w:tc>
          <w:tcPr>
            <w:tcW w:w="2550" w:type="dxa"/>
            <w:tcBorders>
              <w:top w:val="nil"/>
              <w:left w:val="nil"/>
              <w:bottom w:val="single" w:sz="4" w:space="0" w:color="auto"/>
              <w:right w:val="single" w:sz="8" w:space="0" w:color="auto"/>
            </w:tcBorders>
            <w:shd w:val="clear" w:color="auto" w:fill="auto"/>
            <w:hideMark/>
          </w:tcPr>
          <w:p w14:paraId="4A8D6F85" w14:textId="77777777" w:rsidR="00E9793E" w:rsidRPr="00E9793E" w:rsidRDefault="00E9793E" w:rsidP="00E9793E">
            <w:pPr>
              <w:spacing w:after="0" w:line="240" w:lineRule="auto"/>
              <w:jc w:val="both"/>
              <w:rPr>
                <w:rFonts w:ascii="Times New Roman" w:eastAsia="Times New Roman" w:hAnsi="Times New Roman"/>
                <w:sz w:val="24"/>
                <w:szCs w:val="24"/>
              </w:rPr>
            </w:pPr>
            <w:r w:rsidRPr="00E9793E">
              <w:rPr>
                <w:rFonts w:ascii="Times New Roman" w:eastAsia="Times New Roman" w:hAnsi="Times New Roman"/>
                <w:sz w:val="24"/>
                <w:szCs w:val="24"/>
              </w:rPr>
              <w:t> </w:t>
            </w:r>
          </w:p>
        </w:tc>
      </w:tr>
      <w:tr w:rsidR="00E9793E" w:rsidRPr="00E9793E" w14:paraId="06C6AD08" w14:textId="77777777" w:rsidTr="00E9793E">
        <w:trPr>
          <w:trHeight w:val="720"/>
        </w:trPr>
        <w:tc>
          <w:tcPr>
            <w:tcW w:w="696" w:type="dxa"/>
            <w:tcBorders>
              <w:top w:val="nil"/>
              <w:left w:val="single" w:sz="8" w:space="0" w:color="auto"/>
              <w:bottom w:val="single" w:sz="8" w:space="0" w:color="auto"/>
              <w:right w:val="single" w:sz="4" w:space="0" w:color="auto"/>
            </w:tcBorders>
            <w:shd w:val="clear" w:color="auto" w:fill="auto"/>
            <w:noWrap/>
            <w:vAlign w:val="center"/>
            <w:hideMark/>
          </w:tcPr>
          <w:p w14:paraId="2161E66D" w14:textId="77777777" w:rsidR="00E9793E" w:rsidRPr="00E9793E" w:rsidRDefault="00E9793E" w:rsidP="00E9793E">
            <w:pPr>
              <w:spacing w:after="0" w:line="240" w:lineRule="auto"/>
              <w:jc w:val="center"/>
              <w:rPr>
                <w:rFonts w:ascii="Times New Roman" w:eastAsia="Times New Roman" w:hAnsi="Times New Roman"/>
                <w:color w:val="000000"/>
                <w:sz w:val="24"/>
                <w:szCs w:val="24"/>
              </w:rPr>
            </w:pPr>
            <w:r w:rsidRPr="00E9793E">
              <w:rPr>
                <w:rFonts w:ascii="Times New Roman" w:eastAsia="Times New Roman" w:hAnsi="Times New Roman"/>
                <w:color w:val="000000"/>
                <w:sz w:val="24"/>
                <w:szCs w:val="24"/>
              </w:rPr>
              <w:t>8</w:t>
            </w:r>
          </w:p>
        </w:tc>
        <w:tc>
          <w:tcPr>
            <w:tcW w:w="6390" w:type="dxa"/>
            <w:tcBorders>
              <w:top w:val="nil"/>
              <w:left w:val="nil"/>
              <w:bottom w:val="single" w:sz="8" w:space="0" w:color="auto"/>
              <w:right w:val="single" w:sz="4" w:space="0" w:color="auto"/>
            </w:tcBorders>
            <w:shd w:val="clear" w:color="auto" w:fill="auto"/>
            <w:hideMark/>
          </w:tcPr>
          <w:p w14:paraId="43D1B87E" w14:textId="77777777" w:rsidR="00E9793E" w:rsidRPr="00E9793E" w:rsidRDefault="00E9793E" w:rsidP="00E9793E">
            <w:pPr>
              <w:spacing w:after="0" w:line="240" w:lineRule="auto"/>
              <w:jc w:val="both"/>
              <w:rPr>
                <w:rFonts w:ascii="Times New Roman" w:eastAsia="Times New Roman" w:hAnsi="Times New Roman"/>
                <w:sz w:val="24"/>
                <w:szCs w:val="24"/>
              </w:rPr>
            </w:pPr>
            <w:r w:rsidRPr="00E9793E">
              <w:rPr>
                <w:rFonts w:ascii="Times New Roman" w:eastAsia="Times New Roman" w:hAnsi="Times New Roman"/>
                <w:sz w:val="24"/>
                <w:szCs w:val="24"/>
              </w:rPr>
              <w:t>Listing fees as applicable</w:t>
            </w:r>
            <w:r w:rsidRPr="00E9793E">
              <w:rPr>
                <w:rFonts w:ascii="Times New Roman" w:eastAsia="Times New Roman" w:hAnsi="Times New Roman"/>
                <w:sz w:val="24"/>
                <w:szCs w:val="24"/>
              </w:rPr>
              <w:br/>
              <w:t>https://www.nseindia.com/corporates/content/listing_fees.htm</w:t>
            </w:r>
          </w:p>
        </w:tc>
        <w:tc>
          <w:tcPr>
            <w:tcW w:w="2550" w:type="dxa"/>
            <w:tcBorders>
              <w:top w:val="nil"/>
              <w:left w:val="nil"/>
              <w:bottom w:val="single" w:sz="8" w:space="0" w:color="auto"/>
              <w:right w:val="single" w:sz="8" w:space="0" w:color="auto"/>
            </w:tcBorders>
            <w:shd w:val="clear" w:color="auto" w:fill="auto"/>
            <w:noWrap/>
            <w:vAlign w:val="bottom"/>
            <w:hideMark/>
          </w:tcPr>
          <w:p w14:paraId="5F9F8BE5" w14:textId="77777777" w:rsidR="00E9793E" w:rsidRPr="00E9793E" w:rsidRDefault="00E9793E" w:rsidP="00E9793E">
            <w:pPr>
              <w:spacing w:after="0" w:line="240" w:lineRule="auto"/>
              <w:rPr>
                <w:rFonts w:eastAsia="Times New Roman" w:cs="Calibri"/>
                <w:color w:val="000000"/>
              </w:rPr>
            </w:pPr>
            <w:r w:rsidRPr="00E9793E">
              <w:rPr>
                <w:rFonts w:eastAsia="Times New Roman" w:cs="Calibri"/>
                <w:color w:val="000000"/>
              </w:rPr>
              <w:t> </w:t>
            </w:r>
          </w:p>
        </w:tc>
      </w:tr>
      <w:tr w:rsidR="00E9793E" w:rsidRPr="00E9793E" w14:paraId="250FFDFE" w14:textId="77777777" w:rsidTr="00E9793E">
        <w:trPr>
          <w:trHeight w:val="315"/>
        </w:trPr>
        <w:tc>
          <w:tcPr>
            <w:tcW w:w="696" w:type="dxa"/>
            <w:tcBorders>
              <w:top w:val="nil"/>
              <w:left w:val="nil"/>
              <w:bottom w:val="nil"/>
              <w:right w:val="nil"/>
            </w:tcBorders>
            <w:shd w:val="clear" w:color="auto" w:fill="auto"/>
            <w:noWrap/>
            <w:vAlign w:val="center"/>
            <w:hideMark/>
          </w:tcPr>
          <w:p w14:paraId="0EE8C169" w14:textId="77777777" w:rsidR="00E9793E" w:rsidRPr="00E9793E" w:rsidRDefault="00E9793E" w:rsidP="00E9793E">
            <w:pPr>
              <w:spacing w:after="0" w:line="240" w:lineRule="auto"/>
              <w:rPr>
                <w:rFonts w:eastAsia="Times New Roman" w:cs="Calibri"/>
                <w:color w:val="000000"/>
              </w:rPr>
            </w:pPr>
          </w:p>
        </w:tc>
        <w:tc>
          <w:tcPr>
            <w:tcW w:w="6390" w:type="dxa"/>
            <w:tcBorders>
              <w:top w:val="nil"/>
              <w:left w:val="nil"/>
              <w:bottom w:val="nil"/>
              <w:right w:val="nil"/>
            </w:tcBorders>
            <w:shd w:val="clear" w:color="auto" w:fill="auto"/>
            <w:noWrap/>
            <w:vAlign w:val="bottom"/>
            <w:hideMark/>
          </w:tcPr>
          <w:p w14:paraId="125080C9" w14:textId="77777777" w:rsidR="00E9793E" w:rsidRPr="00E9793E" w:rsidRDefault="00E9793E" w:rsidP="00E9793E">
            <w:pPr>
              <w:spacing w:after="0" w:line="240" w:lineRule="auto"/>
              <w:jc w:val="center"/>
              <w:rPr>
                <w:rFonts w:ascii="Times New Roman" w:eastAsia="Times New Roman" w:hAnsi="Times New Roman"/>
                <w:sz w:val="20"/>
                <w:szCs w:val="20"/>
              </w:rPr>
            </w:pPr>
          </w:p>
        </w:tc>
        <w:tc>
          <w:tcPr>
            <w:tcW w:w="2550" w:type="dxa"/>
            <w:tcBorders>
              <w:top w:val="nil"/>
              <w:left w:val="nil"/>
              <w:bottom w:val="nil"/>
              <w:right w:val="nil"/>
            </w:tcBorders>
            <w:shd w:val="clear" w:color="auto" w:fill="auto"/>
            <w:noWrap/>
            <w:vAlign w:val="bottom"/>
            <w:hideMark/>
          </w:tcPr>
          <w:p w14:paraId="356955DE" w14:textId="77777777" w:rsidR="00E9793E" w:rsidRPr="00E9793E" w:rsidRDefault="00E9793E" w:rsidP="00E9793E">
            <w:pPr>
              <w:spacing w:after="0" w:line="240" w:lineRule="auto"/>
              <w:rPr>
                <w:rFonts w:ascii="Times New Roman" w:eastAsia="Times New Roman" w:hAnsi="Times New Roman"/>
                <w:sz w:val="20"/>
                <w:szCs w:val="20"/>
              </w:rPr>
            </w:pPr>
          </w:p>
        </w:tc>
      </w:tr>
      <w:tr w:rsidR="00E9793E" w:rsidRPr="00E9793E" w14:paraId="30C62935" w14:textId="77777777" w:rsidTr="00E9793E">
        <w:trPr>
          <w:trHeight w:val="315"/>
        </w:trPr>
        <w:tc>
          <w:tcPr>
            <w:tcW w:w="9636" w:type="dxa"/>
            <w:gridSpan w:val="3"/>
            <w:tcBorders>
              <w:top w:val="nil"/>
              <w:left w:val="nil"/>
              <w:bottom w:val="nil"/>
              <w:right w:val="nil"/>
            </w:tcBorders>
            <w:shd w:val="clear" w:color="auto" w:fill="auto"/>
            <w:hideMark/>
          </w:tcPr>
          <w:p w14:paraId="00003711" w14:textId="7DB499A5" w:rsidR="00E9793E" w:rsidRDefault="00E9793E" w:rsidP="00E9793E">
            <w:pPr>
              <w:spacing w:after="0" w:line="240" w:lineRule="auto"/>
              <w:jc w:val="center"/>
              <w:rPr>
                <w:rFonts w:ascii="Times New Roman" w:eastAsia="Times New Roman" w:hAnsi="Times New Roman"/>
                <w:b/>
                <w:bCs/>
                <w:sz w:val="24"/>
                <w:szCs w:val="24"/>
              </w:rPr>
            </w:pPr>
          </w:p>
          <w:p w14:paraId="1477573D" w14:textId="415A8239" w:rsidR="00E9793E" w:rsidRDefault="00E9793E" w:rsidP="00E9793E">
            <w:pPr>
              <w:spacing w:after="0" w:line="240" w:lineRule="auto"/>
              <w:jc w:val="center"/>
              <w:rPr>
                <w:rFonts w:ascii="Times New Roman" w:eastAsia="Times New Roman" w:hAnsi="Times New Roman"/>
                <w:b/>
                <w:bCs/>
                <w:sz w:val="24"/>
                <w:szCs w:val="24"/>
              </w:rPr>
            </w:pPr>
          </w:p>
          <w:p w14:paraId="48428DFD" w14:textId="3C4DEF1D" w:rsidR="00E9793E" w:rsidRDefault="00E9793E" w:rsidP="00E9793E">
            <w:pPr>
              <w:spacing w:after="0" w:line="240" w:lineRule="auto"/>
              <w:jc w:val="center"/>
              <w:rPr>
                <w:rFonts w:ascii="Times New Roman" w:eastAsia="Times New Roman" w:hAnsi="Times New Roman"/>
                <w:b/>
                <w:bCs/>
                <w:sz w:val="24"/>
                <w:szCs w:val="24"/>
              </w:rPr>
            </w:pPr>
          </w:p>
          <w:p w14:paraId="14DAFAF6" w14:textId="2FDA7786" w:rsidR="00E9793E" w:rsidRDefault="00E9793E" w:rsidP="00E9793E">
            <w:pPr>
              <w:spacing w:after="0" w:line="240" w:lineRule="auto"/>
              <w:jc w:val="center"/>
              <w:rPr>
                <w:rFonts w:ascii="Times New Roman" w:eastAsia="Times New Roman" w:hAnsi="Times New Roman"/>
                <w:b/>
                <w:bCs/>
                <w:sz w:val="24"/>
                <w:szCs w:val="24"/>
              </w:rPr>
            </w:pPr>
          </w:p>
          <w:p w14:paraId="6B282672" w14:textId="7E57CA4A" w:rsidR="00E9793E" w:rsidRDefault="00E9793E" w:rsidP="00E9793E">
            <w:pPr>
              <w:spacing w:after="0" w:line="240" w:lineRule="auto"/>
              <w:jc w:val="center"/>
              <w:rPr>
                <w:rFonts w:ascii="Times New Roman" w:eastAsia="Times New Roman" w:hAnsi="Times New Roman"/>
                <w:b/>
                <w:bCs/>
                <w:sz w:val="24"/>
                <w:szCs w:val="24"/>
              </w:rPr>
            </w:pPr>
          </w:p>
          <w:p w14:paraId="08F861DC" w14:textId="3BCEFAD5" w:rsidR="00E9793E" w:rsidRDefault="00E9793E" w:rsidP="00E9793E">
            <w:pPr>
              <w:spacing w:after="0" w:line="240" w:lineRule="auto"/>
              <w:jc w:val="center"/>
              <w:rPr>
                <w:rFonts w:ascii="Times New Roman" w:eastAsia="Times New Roman" w:hAnsi="Times New Roman"/>
                <w:b/>
                <w:bCs/>
                <w:sz w:val="24"/>
                <w:szCs w:val="24"/>
              </w:rPr>
            </w:pPr>
          </w:p>
          <w:p w14:paraId="0E7982EA" w14:textId="66A01410" w:rsidR="00E9793E" w:rsidRDefault="00E9793E" w:rsidP="00E9793E">
            <w:pPr>
              <w:spacing w:after="0" w:line="240" w:lineRule="auto"/>
              <w:jc w:val="center"/>
              <w:rPr>
                <w:rFonts w:ascii="Times New Roman" w:eastAsia="Times New Roman" w:hAnsi="Times New Roman"/>
                <w:b/>
                <w:bCs/>
                <w:sz w:val="24"/>
                <w:szCs w:val="24"/>
              </w:rPr>
            </w:pPr>
          </w:p>
          <w:p w14:paraId="262E877A" w14:textId="621008BE" w:rsidR="00E9793E" w:rsidRDefault="00E9793E" w:rsidP="00E9793E">
            <w:pPr>
              <w:spacing w:after="0" w:line="240" w:lineRule="auto"/>
              <w:jc w:val="center"/>
              <w:rPr>
                <w:rFonts w:ascii="Times New Roman" w:eastAsia="Times New Roman" w:hAnsi="Times New Roman"/>
                <w:b/>
                <w:bCs/>
                <w:sz w:val="24"/>
                <w:szCs w:val="24"/>
              </w:rPr>
            </w:pPr>
          </w:p>
          <w:p w14:paraId="1C2C4E6C" w14:textId="6AC94033" w:rsidR="00E9793E" w:rsidRDefault="00E9793E" w:rsidP="00E9793E">
            <w:pPr>
              <w:spacing w:after="0" w:line="240" w:lineRule="auto"/>
              <w:jc w:val="center"/>
              <w:rPr>
                <w:rFonts w:ascii="Times New Roman" w:eastAsia="Times New Roman" w:hAnsi="Times New Roman"/>
                <w:b/>
                <w:bCs/>
                <w:sz w:val="24"/>
                <w:szCs w:val="24"/>
              </w:rPr>
            </w:pPr>
          </w:p>
          <w:p w14:paraId="45B0E2DB" w14:textId="2DFBCEFD" w:rsidR="00E9793E" w:rsidRDefault="00E9793E" w:rsidP="00E9793E">
            <w:pPr>
              <w:spacing w:after="0" w:line="240" w:lineRule="auto"/>
              <w:jc w:val="center"/>
              <w:rPr>
                <w:rFonts w:ascii="Times New Roman" w:eastAsia="Times New Roman" w:hAnsi="Times New Roman"/>
                <w:b/>
                <w:bCs/>
                <w:sz w:val="24"/>
                <w:szCs w:val="24"/>
              </w:rPr>
            </w:pPr>
          </w:p>
          <w:p w14:paraId="30409B2D" w14:textId="398DC9F7" w:rsidR="00E9793E" w:rsidRDefault="00E9793E" w:rsidP="00E9793E">
            <w:pPr>
              <w:spacing w:after="0" w:line="240" w:lineRule="auto"/>
              <w:jc w:val="center"/>
              <w:rPr>
                <w:rFonts w:ascii="Times New Roman" w:eastAsia="Times New Roman" w:hAnsi="Times New Roman"/>
                <w:b/>
                <w:bCs/>
                <w:sz w:val="24"/>
                <w:szCs w:val="24"/>
              </w:rPr>
            </w:pPr>
          </w:p>
          <w:p w14:paraId="0F89E08D" w14:textId="77777777" w:rsidR="00E9793E" w:rsidRDefault="00E9793E" w:rsidP="00E9793E">
            <w:pPr>
              <w:spacing w:after="0" w:line="240" w:lineRule="auto"/>
              <w:jc w:val="center"/>
              <w:rPr>
                <w:rFonts w:ascii="Times New Roman" w:eastAsia="Times New Roman" w:hAnsi="Times New Roman"/>
                <w:b/>
                <w:bCs/>
                <w:sz w:val="24"/>
                <w:szCs w:val="24"/>
              </w:rPr>
            </w:pPr>
          </w:p>
          <w:p w14:paraId="634BDBCC" w14:textId="77777777" w:rsidR="00E9793E" w:rsidRDefault="00E9793E" w:rsidP="00E9793E">
            <w:pPr>
              <w:spacing w:after="0" w:line="240" w:lineRule="auto"/>
              <w:jc w:val="center"/>
              <w:rPr>
                <w:rFonts w:ascii="Times New Roman" w:eastAsia="Times New Roman" w:hAnsi="Times New Roman"/>
                <w:b/>
                <w:bCs/>
                <w:sz w:val="24"/>
                <w:szCs w:val="24"/>
              </w:rPr>
            </w:pPr>
          </w:p>
          <w:p w14:paraId="718FB2AA" w14:textId="234D308A" w:rsidR="00E9793E" w:rsidRPr="00E9793E" w:rsidRDefault="00E9793E" w:rsidP="00E9793E">
            <w:pPr>
              <w:spacing w:after="0" w:line="240" w:lineRule="auto"/>
              <w:jc w:val="center"/>
              <w:rPr>
                <w:rFonts w:ascii="Times New Roman" w:eastAsia="Times New Roman" w:hAnsi="Times New Roman"/>
                <w:b/>
                <w:bCs/>
                <w:sz w:val="24"/>
                <w:szCs w:val="24"/>
              </w:rPr>
            </w:pPr>
            <w:r w:rsidRPr="00E9793E">
              <w:rPr>
                <w:rFonts w:ascii="Times New Roman" w:eastAsia="Times New Roman" w:hAnsi="Times New Roman"/>
                <w:b/>
                <w:bCs/>
                <w:sz w:val="24"/>
                <w:szCs w:val="24"/>
              </w:rPr>
              <w:t>Checklist of Documents/ details to be submitted for Trading approval of securities issued under QIP</w:t>
            </w:r>
          </w:p>
        </w:tc>
      </w:tr>
      <w:tr w:rsidR="00E9793E" w:rsidRPr="00E9793E" w14:paraId="0796D892" w14:textId="77777777" w:rsidTr="00E9793E">
        <w:trPr>
          <w:trHeight w:val="315"/>
        </w:trPr>
        <w:tc>
          <w:tcPr>
            <w:tcW w:w="696" w:type="dxa"/>
            <w:tcBorders>
              <w:top w:val="nil"/>
              <w:left w:val="nil"/>
              <w:bottom w:val="nil"/>
              <w:right w:val="nil"/>
            </w:tcBorders>
            <w:shd w:val="clear" w:color="auto" w:fill="auto"/>
            <w:noWrap/>
            <w:vAlign w:val="center"/>
            <w:hideMark/>
          </w:tcPr>
          <w:p w14:paraId="3D279D10" w14:textId="77777777" w:rsidR="00E9793E" w:rsidRPr="00E9793E" w:rsidRDefault="00E9793E" w:rsidP="00E9793E">
            <w:pPr>
              <w:spacing w:after="0" w:line="240" w:lineRule="auto"/>
              <w:jc w:val="center"/>
              <w:rPr>
                <w:rFonts w:ascii="Times New Roman" w:eastAsia="Times New Roman" w:hAnsi="Times New Roman"/>
                <w:b/>
                <w:bCs/>
                <w:sz w:val="24"/>
                <w:szCs w:val="24"/>
              </w:rPr>
            </w:pPr>
          </w:p>
        </w:tc>
        <w:tc>
          <w:tcPr>
            <w:tcW w:w="6390" w:type="dxa"/>
            <w:tcBorders>
              <w:top w:val="nil"/>
              <w:left w:val="nil"/>
              <w:bottom w:val="nil"/>
              <w:right w:val="nil"/>
            </w:tcBorders>
            <w:shd w:val="clear" w:color="auto" w:fill="auto"/>
            <w:noWrap/>
            <w:vAlign w:val="bottom"/>
            <w:hideMark/>
          </w:tcPr>
          <w:p w14:paraId="33C13B3E" w14:textId="77777777" w:rsidR="00E9793E" w:rsidRPr="00E9793E" w:rsidRDefault="00E9793E" w:rsidP="00E9793E">
            <w:pPr>
              <w:spacing w:after="0" w:line="240" w:lineRule="auto"/>
              <w:jc w:val="center"/>
              <w:rPr>
                <w:rFonts w:ascii="Times New Roman" w:eastAsia="Times New Roman" w:hAnsi="Times New Roman"/>
                <w:sz w:val="20"/>
                <w:szCs w:val="20"/>
              </w:rPr>
            </w:pPr>
          </w:p>
        </w:tc>
        <w:tc>
          <w:tcPr>
            <w:tcW w:w="2550" w:type="dxa"/>
            <w:tcBorders>
              <w:top w:val="nil"/>
              <w:left w:val="nil"/>
              <w:bottom w:val="nil"/>
              <w:right w:val="nil"/>
            </w:tcBorders>
            <w:shd w:val="clear" w:color="auto" w:fill="auto"/>
            <w:noWrap/>
            <w:vAlign w:val="bottom"/>
            <w:hideMark/>
          </w:tcPr>
          <w:p w14:paraId="170A777E" w14:textId="77777777" w:rsidR="00E9793E" w:rsidRPr="00E9793E" w:rsidRDefault="00E9793E" w:rsidP="00E9793E">
            <w:pPr>
              <w:spacing w:after="0" w:line="240" w:lineRule="auto"/>
              <w:rPr>
                <w:rFonts w:ascii="Times New Roman" w:eastAsia="Times New Roman" w:hAnsi="Times New Roman"/>
                <w:sz w:val="20"/>
                <w:szCs w:val="20"/>
              </w:rPr>
            </w:pPr>
          </w:p>
        </w:tc>
      </w:tr>
      <w:tr w:rsidR="00E9793E" w:rsidRPr="00E9793E" w14:paraId="07FB74E9" w14:textId="77777777" w:rsidTr="00E9793E">
        <w:trPr>
          <w:trHeight w:val="315"/>
        </w:trPr>
        <w:tc>
          <w:tcPr>
            <w:tcW w:w="69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0FF0A91" w14:textId="77777777" w:rsidR="00E9793E" w:rsidRPr="00E9793E" w:rsidRDefault="00E9793E" w:rsidP="00E9793E">
            <w:pPr>
              <w:spacing w:after="0" w:line="240" w:lineRule="auto"/>
              <w:jc w:val="center"/>
              <w:rPr>
                <w:rFonts w:ascii="Times New Roman" w:eastAsia="Times New Roman" w:hAnsi="Times New Roman"/>
                <w:b/>
                <w:bCs/>
                <w:color w:val="000000"/>
              </w:rPr>
            </w:pPr>
            <w:r w:rsidRPr="00E9793E">
              <w:rPr>
                <w:rFonts w:ascii="Times New Roman" w:eastAsia="Times New Roman" w:hAnsi="Times New Roman"/>
                <w:b/>
                <w:bCs/>
                <w:color w:val="000000"/>
              </w:rPr>
              <w:t>Sr. No.</w:t>
            </w:r>
          </w:p>
        </w:tc>
        <w:tc>
          <w:tcPr>
            <w:tcW w:w="6390" w:type="dxa"/>
            <w:tcBorders>
              <w:top w:val="single" w:sz="8" w:space="0" w:color="auto"/>
              <w:left w:val="nil"/>
              <w:bottom w:val="single" w:sz="8" w:space="0" w:color="auto"/>
              <w:right w:val="single" w:sz="4" w:space="0" w:color="auto"/>
            </w:tcBorders>
            <w:shd w:val="clear" w:color="auto" w:fill="auto"/>
            <w:vAlign w:val="center"/>
            <w:hideMark/>
          </w:tcPr>
          <w:p w14:paraId="134538FE" w14:textId="77777777" w:rsidR="00E9793E" w:rsidRPr="00E9793E" w:rsidRDefault="00E9793E" w:rsidP="00E9793E">
            <w:pPr>
              <w:spacing w:after="0" w:line="240" w:lineRule="auto"/>
              <w:jc w:val="center"/>
              <w:rPr>
                <w:rFonts w:ascii="Times New Roman" w:eastAsia="Times New Roman" w:hAnsi="Times New Roman"/>
                <w:b/>
                <w:bCs/>
                <w:color w:val="000000"/>
              </w:rPr>
            </w:pPr>
            <w:r w:rsidRPr="00E9793E">
              <w:rPr>
                <w:rFonts w:ascii="Times New Roman" w:eastAsia="Times New Roman" w:hAnsi="Times New Roman"/>
                <w:b/>
                <w:bCs/>
                <w:color w:val="000000"/>
              </w:rPr>
              <w:t>Documents to be submitted</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61A8135B" w14:textId="77777777" w:rsidR="00E9793E" w:rsidRPr="00E9793E" w:rsidRDefault="00E9793E" w:rsidP="00E9793E">
            <w:pPr>
              <w:spacing w:after="0" w:line="240" w:lineRule="auto"/>
              <w:jc w:val="center"/>
              <w:rPr>
                <w:rFonts w:ascii="Times New Roman" w:eastAsia="Times New Roman" w:hAnsi="Times New Roman"/>
                <w:b/>
                <w:bCs/>
                <w:color w:val="000000"/>
              </w:rPr>
            </w:pPr>
            <w:r w:rsidRPr="00E9793E">
              <w:rPr>
                <w:rFonts w:ascii="Times New Roman" w:eastAsia="Times New Roman" w:hAnsi="Times New Roman"/>
                <w:b/>
                <w:bCs/>
                <w:color w:val="000000"/>
              </w:rPr>
              <w:t>Yes/No/Not Applicable</w:t>
            </w:r>
          </w:p>
        </w:tc>
      </w:tr>
      <w:tr w:rsidR="00E9793E" w:rsidRPr="00E9793E" w14:paraId="2A21603D" w14:textId="77777777" w:rsidTr="00E9793E">
        <w:trPr>
          <w:trHeight w:val="600"/>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54C0C2DE" w14:textId="77777777" w:rsidR="00E9793E" w:rsidRPr="00E9793E" w:rsidRDefault="00E9793E" w:rsidP="00E9793E">
            <w:pPr>
              <w:spacing w:after="0" w:line="240" w:lineRule="auto"/>
              <w:jc w:val="center"/>
              <w:rPr>
                <w:rFonts w:ascii="Times New Roman" w:eastAsia="Times New Roman" w:hAnsi="Times New Roman"/>
                <w:color w:val="000000"/>
              </w:rPr>
            </w:pPr>
            <w:r w:rsidRPr="00E9793E">
              <w:rPr>
                <w:rFonts w:ascii="Times New Roman" w:eastAsia="Times New Roman" w:hAnsi="Times New Roman"/>
                <w:color w:val="000000"/>
              </w:rPr>
              <w:t>1</w:t>
            </w:r>
          </w:p>
        </w:tc>
        <w:tc>
          <w:tcPr>
            <w:tcW w:w="6390" w:type="dxa"/>
            <w:tcBorders>
              <w:top w:val="nil"/>
              <w:left w:val="nil"/>
              <w:bottom w:val="single" w:sz="4" w:space="0" w:color="auto"/>
              <w:right w:val="single" w:sz="4" w:space="0" w:color="auto"/>
            </w:tcBorders>
            <w:shd w:val="clear" w:color="auto" w:fill="auto"/>
            <w:vAlign w:val="center"/>
            <w:hideMark/>
          </w:tcPr>
          <w:p w14:paraId="0200AFA5" w14:textId="77777777" w:rsidR="00E9793E" w:rsidRPr="00E9793E" w:rsidRDefault="00E9793E" w:rsidP="00E9793E">
            <w:pPr>
              <w:spacing w:after="0" w:line="240" w:lineRule="auto"/>
              <w:jc w:val="both"/>
              <w:rPr>
                <w:rFonts w:ascii="Times New Roman" w:eastAsia="Times New Roman" w:hAnsi="Times New Roman"/>
                <w:color w:val="000000"/>
              </w:rPr>
            </w:pPr>
            <w:r w:rsidRPr="00E9793E">
              <w:rPr>
                <w:rFonts w:ascii="Times New Roman" w:eastAsia="Times New Roman" w:hAnsi="Times New Roman"/>
                <w:color w:val="000000"/>
              </w:rPr>
              <w:t>Certified true copy of the letter from Registrars regarding dispatch of share/debenture/warrant certificates.</w:t>
            </w:r>
          </w:p>
        </w:tc>
        <w:tc>
          <w:tcPr>
            <w:tcW w:w="2550" w:type="dxa"/>
            <w:tcBorders>
              <w:top w:val="nil"/>
              <w:left w:val="nil"/>
              <w:bottom w:val="single" w:sz="4" w:space="0" w:color="auto"/>
              <w:right w:val="single" w:sz="8" w:space="0" w:color="auto"/>
            </w:tcBorders>
            <w:shd w:val="clear" w:color="auto" w:fill="auto"/>
            <w:vAlign w:val="center"/>
            <w:hideMark/>
          </w:tcPr>
          <w:p w14:paraId="6F5EFD1E" w14:textId="77777777" w:rsidR="00E9793E" w:rsidRPr="00E9793E" w:rsidRDefault="00E9793E" w:rsidP="00E9793E">
            <w:pPr>
              <w:spacing w:after="0" w:line="240" w:lineRule="auto"/>
              <w:jc w:val="center"/>
              <w:rPr>
                <w:rFonts w:ascii="Times New Roman" w:eastAsia="Times New Roman" w:hAnsi="Times New Roman"/>
                <w:color w:val="000000"/>
              </w:rPr>
            </w:pPr>
            <w:r w:rsidRPr="00E9793E">
              <w:rPr>
                <w:rFonts w:ascii="Times New Roman" w:eastAsia="Times New Roman" w:hAnsi="Times New Roman"/>
                <w:color w:val="000000"/>
              </w:rPr>
              <w:t> </w:t>
            </w:r>
          </w:p>
        </w:tc>
      </w:tr>
      <w:tr w:rsidR="00E9793E" w:rsidRPr="00E9793E" w14:paraId="3694EAA2" w14:textId="77777777" w:rsidTr="00E9793E">
        <w:trPr>
          <w:trHeight w:val="600"/>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5D75C3C6" w14:textId="77777777" w:rsidR="00E9793E" w:rsidRPr="00E9793E" w:rsidRDefault="00E9793E" w:rsidP="00E9793E">
            <w:pPr>
              <w:spacing w:after="0" w:line="240" w:lineRule="auto"/>
              <w:jc w:val="center"/>
              <w:rPr>
                <w:rFonts w:ascii="Times New Roman" w:eastAsia="Times New Roman" w:hAnsi="Times New Roman"/>
                <w:color w:val="000000"/>
              </w:rPr>
            </w:pPr>
            <w:r w:rsidRPr="00E9793E">
              <w:rPr>
                <w:rFonts w:ascii="Times New Roman" w:eastAsia="Times New Roman" w:hAnsi="Times New Roman"/>
                <w:color w:val="000000"/>
              </w:rPr>
              <w:t>2</w:t>
            </w:r>
          </w:p>
        </w:tc>
        <w:tc>
          <w:tcPr>
            <w:tcW w:w="6390" w:type="dxa"/>
            <w:tcBorders>
              <w:top w:val="nil"/>
              <w:left w:val="nil"/>
              <w:bottom w:val="single" w:sz="4" w:space="0" w:color="auto"/>
              <w:right w:val="single" w:sz="4" w:space="0" w:color="auto"/>
            </w:tcBorders>
            <w:shd w:val="clear" w:color="auto" w:fill="auto"/>
            <w:vAlign w:val="center"/>
            <w:hideMark/>
          </w:tcPr>
          <w:p w14:paraId="09E464F1" w14:textId="77777777" w:rsidR="00E9793E" w:rsidRPr="00E9793E" w:rsidRDefault="00E9793E" w:rsidP="00E9793E">
            <w:pPr>
              <w:spacing w:after="0" w:line="240" w:lineRule="auto"/>
              <w:jc w:val="both"/>
              <w:rPr>
                <w:rFonts w:ascii="Times New Roman" w:eastAsia="Times New Roman" w:hAnsi="Times New Roman"/>
                <w:color w:val="000000"/>
              </w:rPr>
            </w:pPr>
            <w:r w:rsidRPr="00E9793E">
              <w:rPr>
                <w:rFonts w:ascii="Times New Roman" w:eastAsia="Times New Roman" w:hAnsi="Times New Roman"/>
                <w:color w:val="000000"/>
              </w:rPr>
              <w:t>Letter from the depositories confirming the credit of beneficiary accounts of the units holders.</w:t>
            </w:r>
          </w:p>
        </w:tc>
        <w:tc>
          <w:tcPr>
            <w:tcW w:w="2550" w:type="dxa"/>
            <w:tcBorders>
              <w:top w:val="nil"/>
              <w:left w:val="nil"/>
              <w:bottom w:val="single" w:sz="4" w:space="0" w:color="auto"/>
              <w:right w:val="single" w:sz="8" w:space="0" w:color="auto"/>
            </w:tcBorders>
            <w:shd w:val="clear" w:color="auto" w:fill="auto"/>
            <w:vAlign w:val="center"/>
            <w:hideMark/>
          </w:tcPr>
          <w:p w14:paraId="1A011525" w14:textId="77777777" w:rsidR="00E9793E" w:rsidRPr="00E9793E" w:rsidRDefault="00E9793E" w:rsidP="00E9793E">
            <w:pPr>
              <w:spacing w:after="0" w:line="240" w:lineRule="auto"/>
              <w:jc w:val="center"/>
              <w:rPr>
                <w:rFonts w:ascii="Times New Roman" w:eastAsia="Times New Roman" w:hAnsi="Times New Roman"/>
                <w:color w:val="000000"/>
              </w:rPr>
            </w:pPr>
            <w:r w:rsidRPr="00E9793E">
              <w:rPr>
                <w:rFonts w:ascii="Times New Roman" w:eastAsia="Times New Roman" w:hAnsi="Times New Roman"/>
                <w:color w:val="000000"/>
              </w:rPr>
              <w:t> </w:t>
            </w:r>
          </w:p>
        </w:tc>
      </w:tr>
      <w:tr w:rsidR="00E9793E" w:rsidRPr="00E9793E" w14:paraId="44AEF852" w14:textId="77777777" w:rsidTr="00E9793E">
        <w:trPr>
          <w:trHeight w:val="915"/>
        </w:trPr>
        <w:tc>
          <w:tcPr>
            <w:tcW w:w="696" w:type="dxa"/>
            <w:tcBorders>
              <w:top w:val="nil"/>
              <w:left w:val="single" w:sz="8" w:space="0" w:color="auto"/>
              <w:bottom w:val="single" w:sz="8" w:space="0" w:color="auto"/>
              <w:right w:val="single" w:sz="4" w:space="0" w:color="auto"/>
            </w:tcBorders>
            <w:shd w:val="clear" w:color="auto" w:fill="auto"/>
            <w:vAlign w:val="center"/>
            <w:hideMark/>
          </w:tcPr>
          <w:p w14:paraId="09FA198E" w14:textId="77777777" w:rsidR="00E9793E" w:rsidRPr="00E9793E" w:rsidRDefault="00E9793E" w:rsidP="00E9793E">
            <w:pPr>
              <w:spacing w:after="0" w:line="240" w:lineRule="auto"/>
              <w:jc w:val="center"/>
              <w:rPr>
                <w:rFonts w:ascii="Times New Roman" w:eastAsia="Times New Roman" w:hAnsi="Times New Roman"/>
                <w:color w:val="000000"/>
              </w:rPr>
            </w:pPr>
            <w:r w:rsidRPr="00E9793E">
              <w:rPr>
                <w:rFonts w:ascii="Times New Roman" w:eastAsia="Times New Roman" w:hAnsi="Times New Roman"/>
                <w:color w:val="000000"/>
              </w:rPr>
              <w:t>3</w:t>
            </w:r>
          </w:p>
        </w:tc>
        <w:tc>
          <w:tcPr>
            <w:tcW w:w="6390" w:type="dxa"/>
            <w:tcBorders>
              <w:top w:val="nil"/>
              <w:left w:val="nil"/>
              <w:bottom w:val="single" w:sz="8" w:space="0" w:color="auto"/>
              <w:right w:val="single" w:sz="4" w:space="0" w:color="auto"/>
            </w:tcBorders>
            <w:shd w:val="clear" w:color="auto" w:fill="auto"/>
            <w:vAlign w:val="center"/>
            <w:hideMark/>
          </w:tcPr>
          <w:p w14:paraId="5AB301C0" w14:textId="77777777" w:rsidR="00E9793E" w:rsidRPr="00E9793E" w:rsidRDefault="00E9793E" w:rsidP="00E9793E">
            <w:pPr>
              <w:spacing w:after="0" w:line="240" w:lineRule="auto"/>
              <w:jc w:val="both"/>
              <w:rPr>
                <w:rFonts w:ascii="Times New Roman" w:eastAsia="Times New Roman" w:hAnsi="Times New Roman"/>
                <w:color w:val="000000"/>
              </w:rPr>
            </w:pPr>
            <w:r w:rsidRPr="00E9793E">
              <w:rPr>
                <w:rFonts w:ascii="Times New Roman" w:eastAsia="Times New Roman" w:hAnsi="Times New Roman"/>
                <w:color w:val="000000"/>
              </w:rPr>
              <w:t>Certificate from the Registrar reconciling the total units allotted with the total units credited, and units that have failed to be credited.</w:t>
            </w:r>
          </w:p>
        </w:tc>
        <w:tc>
          <w:tcPr>
            <w:tcW w:w="2550" w:type="dxa"/>
            <w:tcBorders>
              <w:top w:val="nil"/>
              <w:left w:val="nil"/>
              <w:bottom w:val="single" w:sz="8" w:space="0" w:color="auto"/>
              <w:right w:val="single" w:sz="8" w:space="0" w:color="auto"/>
            </w:tcBorders>
            <w:shd w:val="clear" w:color="auto" w:fill="auto"/>
            <w:vAlign w:val="center"/>
            <w:hideMark/>
          </w:tcPr>
          <w:p w14:paraId="20570030" w14:textId="77777777" w:rsidR="00E9793E" w:rsidRPr="00E9793E" w:rsidRDefault="00E9793E" w:rsidP="00E9793E">
            <w:pPr>
              <w:spacing w:after="0" w:line="240" w:lineRule="auto"/>
              <w:jc w:val="center"/>
              <w:rPr>
                <w:rFonts w:ascii="Times New Roman" w:eastAsia="Times New Roman" w:hAnsi="Times New Roman"/>
                <w:color w:val="000000"/>
              </w:rPr>
            </w:pPr>
            <w:r w:rsidRPr="00E9793E">
              <w:rPr>
                <w:rFonts w:ascii="Times New Roman" w:eastAsia="Times New Roman" w:hAnsi="Times New Roman"/>
                <w:color w:val="000000"/>
              </w:rPr>
              <w:t> </w:t>
            </w:r>
          </w:p>
        </w:tc>
      </w:tr>
      <w:tr w:rsidR="00E9793E" w:rsidRPr="00E9793E" w14:paraId="48313C4E" w14:textId="77777777" w:rsidTr="00E9793E">
        <w:trPr>
          <w:trHeight w:val="315"/>
        </w:trPr>
        <w:tc>
          <w:tcPr>
            <w:tcW w:w="696" w:type="dxa"/>
            <w:tcBorders>
              <w:top w:val="nil"/>
              <w:left w:val="nil"/>
              <w:bottom w:val="nil"/>
              <w:right w:val="nil"/>
            </w:tcBorders>
            <w:shd w:val="clear" w:color="auto" w:fill="auto"/>
            <w:noWrap/>
            <w:vAlign w:val="center"/>
            <w:hideMark/>
          </w:tcPr>
          <w:p w14:paraId="07793530" w14:textId="77777777" w:rsidR="00E9793E" w:rsidRPr="00E9793E" w:rsidRDefault="00E9793E" w:rsidP="00E9793E">
            <w:pPr>
              <w:spacing w:after="0" w:line="240" w:lineRule="auto"/>
              <w:jc w:val="center"/>
              <w:rPr>
                <w:rFonts w:ascii="Times New Roman" w:eastAsia="Times New Roman" w:hAnsi="Times New Roman"/>
                <w:color w:val="000000"/>
              </w:rPr>
            </w:pPr>
          </w:p>
        </w:tc>
        <w:tc>
          <w:tcPr>
            <w:tcW w:w="6390" w:type="dxa"/>
            <w:tcBorders>
              <w:top w:val="nil"/>
              <w:left w:val="nil"/>
              <w:bottom w:val="nil"/>
              <w:right w:val="nil"/>
            </w:tcBorders>
            <w:shd w:val="clear" w:color="auto" w:fill="auto"/>
            <w:noWrap/>
            <w:vAlign w:val="bottom"/>
            <w:hideMark/>
          </w:tcPr>
          <w:p w14:paraId="4FFA2C48" w14:textId="77777777" w:rsidR="00E9793E" w:rsidRPr="00E9793E" w:rsidRDefault="00E9793E" w:rsidP="00E9793E">
            <w:pPr>
              <w:spacing w:after="0" w:line="240" w:lineRule="auto"/>
              <w:jc w:val="center"/>
              <w:rPr>
                <w:rFonts w:ascii="Times New Roman" w:eastAsia="Times New Roman" w:hAnsi="Times New Roman"/>
                <w:sz w:val="20"/>
                <w:szCs w:val="20"/>
              </w:rPr>
            </w:pPr>
          </w:p>
        </w:tc>
        <w:tc>
          <w:tcPr>
            <w:tcW w:w="2550" w:type="dxa"/>
            <w:tcBorders>
              <w:top w:val="nil"/>
              <w:left w:val="nil"/>
              <w:bottom w:val="nil"/>
              <w:right w:val="nil"/>
            </w:tcBorders>
            <w:shd w:val="clear" w:color="auto" w:fill="auto"/>
            <w:noWrap/>
            <w:vAlign w:val="bottom"/>
            <w:hideMark/>
          </w:tcPr>
          <w:p w14:paraId="4B81A8B0" w14:textId="77777777" w:rsidR="00E9793E" w:rsidRPr="00E9793E" w:rsidRDefault="00E9793E" w:rsidP="00E9793E">
            <w:pPr>
              <w:spacing w:after="0" w:line="240" w:lineRule="auto"/>
              <w:rPr>
                <w:rFonts w:ascii="Times New Roman" w:eastAsia="Times New Roman" w:hAnsi="Times New Roman"/>
                <w:sz w:val="20"/>
                <w:szCs w:val="20"/>
              </w:rPr>
            </w:pPr>
          </w:p>
        </w:tc>
      </w:tr>
      <w:tr w:rsidR="00E9793E" w:rsidRPr="00E9793E" w14:paraId="4284A93A" w14:textId="77777777" w:rsidTr="00E9793E">
        <w:trPr>
          <w:trHeight w:val="315"/>
        </w:trPr>
        <w:tc>
          <w:tcPr>
            <w:tcW w:w="696" w:type="dxa"/>
            <w:tcBorders>
              <w:top w:val="nil"/>
              <w:left w:val="nil"/>
              <w:bottom w:val="nil"/>
              <w:right w:val="nil"/>
            </w:tcBorders>
            <w:shd w:val="clear" w:color="auto" w:fill="auto"/>
            <w:noWrap/>
            <w:vAlign w:val="center"/>
            <w:hideMark/>
          </w:tcPr>
          <w:p w14:paraId="23E36A68" w14:textId="77777777" w:rsidR="00E9793E" w:rsidRPr="00E9793E" w:rsidRDefault="00E9793E" w:rsidP="00E9793E">
            <w:pPr>
              <w:spacing w:after="0" w:line="240" w:lineRule="auto"/>
              <w:rPr>
                <w:rFonts w:ascii="Times New Roman" w:eastAsia="Times New Roman" w:hAnsi="Times New Roman"/>
                <w:sz w:val="20"/>
                <w:szCs w:val="20"/>
              </w:rPr>
            </w:pPr>
          </w:p>
        </w:tc>
        <w:tc>
          <w:tcPr>
            <w:tcW w:w="6390" w:type="dxa"/>
            <w:tcBorders>
              <w:top w:val="nil"/>
              <w:left w:val="nil"/>
              <w:bottom w:val="nil"/>
              <w:right w:val="nil"/>
            </w:tcBorders>
            <w:shd w:val="clear" w:color="auto" w:fill="auto"/>
            <w:noWrap/>
            <w:vAlign w:val="bottom"/>
            <w:hideMark/>
          </w:tcPr>
          <w:p w14:paraId="6675EB19" w14:textId="77777777" w:rsidR="00E9793E" w:rsidRPr="00E9793E" w:rsidRDefault="00E9793E" w:rsidP="00E9793E">
            <w:pPr>
              <w:spacing w:after="0" w:line="240" w:lineRule="auto"/>
              <w:jc w:val="center"/>
              <w:rPr>
                <w:rFonts w:ascii="Times New Roman" w:eastAsia="Times New Roman" w:hAnsi="Times New Roman"/>
                <w:sz w:val="20"/>
                <w:szCs w:val="20"/>
              </w:rPr>
            </w:pPr>
          </w:p>
        </w:tc>
        <w:tc>
          <w:tcPr>
            <w:tcW w:w="2550" w:type="dxa"/>
            <w:tcBorders>
              <w:top w:val="nil"/>
              <w:left w:val="nil"/>
              <w:bottom w:val="nil"/>
              <w:right w:val="nil"/>
            </w:tcBorders>
            <w:shd w:val="clear" w:color="auto" w:fill="auto"/>
            <w:noWrap/>
            <w:vAlign w:val="bottom"/>
            <w:hideMark/>
          </w:tcPr>
          <w:p w14:paraId="54C91DAF" w14:textId="77777777" w:rsidR="00E9793E" w:rsidRPr="00E9793E" w:rsidRDefault="00E9793E" w:rsidP="00E9793E">
            <w:pPr>
              <w:spacing w:after="0" w:line="240" w:lineRule="auto"/>
              <w:rPr>
                <w:rFonts w:ascii="Times New Roman" w:eastAsia="Times New Roman" w:hAnsi="Times New Roman"/>
                <w:sz w:val="20"/>
                <w:szCs w:val="20"/>
              </w:rPr>
            </w:pPr>
          </w:p>
        </w:tc>
      </w:tr>
      <w:tr w:rsidR="00E9793E" w:rsidRPr="00E9793E" w14:paraId="69368355" w14:textId="77777777" w:rsidTr="00E9793E">
        <w:trPr>
          <w:trHeight w:val="315"/>
        </w:trPr>
        <w:tc>
          <w:tcPr>
            <w:tcW w:w="696" w:type="dxa"/>
            <w:tcBorders>
              <w:top w:val="nil"/>
              <w:left w:val="nil"/>
              <w:bottom w:val="nil"/>
              <w:right w:val="nil"/>
            </w:tcBorders>
            <w:shd w:val="clear" w:color="auto" w:fill="auto"/>
            <w:noWrap/>
            <w:vAlign w:val="center"/>
            <w:hideMark/>
          </w:tcPr>
          <w:p w14:paraId="765CEA10" w14:textId="77777777" w:rsidR="00E9793E" w:rsidRPr="00E9793E" w:rsidRDefault="00E9793E" w:rsidP="00E9793E">
            <w:pPr>
              <w:spacing w:after="0" w:line="240" w:lineRule="auto"/>
              <w:rPr>
                <w:rFonts w:ascii="Times New Roman" w:eastAsia="Times New Roman" w:hAnsi="Times New Roman"/>
                <w:sz w:val="20"/>
                <w:szCs w:val="20"/>
              </w:rPr>
            </w:pPr>
          </w:p>
        </w:tc>
        <w:tc>
          <w:tcPr>
            <w:tcW w:w="6390" w:type="dxa"/>
            <w:tcBorders>
              <w:top w:val="nil"/>
              <w:left w:val="nil"/>
              <w:bottom w:val="nil"/>
              <w:right w:val="nil"/>
            </w:tcBorders>
            <w:shd w:val="clear" w:color="auto" w:fill="auto"/>
            <w:noWrap/>
            <w:vAlign w:val="bottom"/>
            <w:hideMark/>
          </w:tcPr>
          <w:p w14:paraId="658C5967" w14:textId="77777777" w:rsidR="00E9793E" w:rsidRPr="00E9793E" w:rsidRDefault="00E9793E" w:rsidP="00E9793E">
            <w:pPr>
              <w:spacing w:after="0" w:line="240" w:lineRule="auto"/>
              <w:jc w:val="center"/>
              <w:rPr>
                <w:rFonts w:ascii="Times New Roman" w:eastAsia="Times New Roman" w:hAnsi="Times New Roman"/>
                <w:sz w:val="20"/>
                <w:szCs w:val="20"/>
              </w:rPr>
            </w:pPr>
          </w:p>
        </w:tc>
        <w:tc>
          <w:tcPr>
            <w:tcW w:w="2550" w:type="dxa"/>
            <w:tcBorders>
              <w:top w:val="nil"/>
              <w:left w:val="nil"/>
              <w:bottom w:val="nil"/>
              <w:right w:val="nil"/>
            </w:tcBorders>
            <w:shd w:val="clear" w:color="auto" w:fill="auto"/>
            <w:noWrap/>
            <w:vAlign w:val="bottom"/>
            <w:hideMark/>
          </w:tcPr>
          <w:p w14:paraId="544EAC58" w14:textId="77777777" w:rsidR="00E9793E" w:rsidRPr="00E9793E" w:rsidRDefault="00E9793E" w:rsidP="00E9793E">
            <w:pPr>
              <w:spacing w:after="0" w:line="240" w:lineRule="auto"/>
              <w:rPr>
                <w:rFonts w:ascii="Times New Roman" w:eastAsia="Times New Roman" w:hAnsi="Times New Roman"/>
                <w:sz w:val="20"/>
                <w:szCs w:val="20"/>
              </w:rPr>
            </w:pPr>
          </w:p>
        </w:tc>
      </w:tr>
    </w:tbl>
    <w:p w14:paraId="486DE2F2" w14:textId="616F95DA" w:rsidR="00BA34D2" w:rsidRDefault="00BA34D2" w:rsidP="00333BD3"/>
    <w:p w14:paraId="10D4A763" w14:textId="4926369D" w:rsidR="00BA34D2" w:rsidRDefault="00BA34D2" w:rsidP="00333BD3"/>
    <w:p w14:paraId="5A0A00F9" w14:textId="703C1B8A" w:rsidR="00BA34D2" w:rsidRDefault="00BA34D2" w:rsidP="00333BD3"/>
    <w:p w14:paraId="4CF975B1" w14:textId="1924EB2F" w:rsidR="00E9793E" w:rsidRDefault="00E9793E" w:rsidP="00333BD3"/>
    <w:p w14:paraId="385F226C" w14:textId="34B8537D" w:rsidR="00E9793E" w:rsidRDefault="00E9793E" w:rsidP="00333BD3"/>
    <w:p w14:paraId="1E67BC7A" w14:textId="0CB6548A" w:rsidR="00E9793E" w:rsidRDefault="00E9793E" w:rsidP="00333BD3"/>
    <w:p w14:paraId="49D5D8CC" w14:textId="2BEAD976" w:rsidR="00E9793E" w:rsidRDefault="00E9793E" w:rsidP="00333BD3"/>
    <w:p w14:paraId="6BA5450D" w14:textId="3E5704F9" w:rsidR="00E9793E" w:rsidRDefault="00E9793E" w:rsidP="00333BD3"/>
    <w:p w14:paraId="2B66AB09" w14:textId="1CBC454C" w:rsidR="00E9793E" w:rsidRDefault="00E9793E" w:rsidP="00333BD3"/>
    <w:p w14:paraId="7DBB43F4" w14:textId="142AF58F" w:rsidR="00E9793E" w:rsidRDefault="00E9793E" w:rsidP="00333BD3"/>
    <w:p w14:paraId="4F1B23A0" w14:textId="5F327F33" w:rsidR="00E9793E" w:rsidRDefault="00E9793E" w:rsidP="00333BD3"/>
    <w:p w14:paraId="2F46ABB5" w14:textId="453612F9" w:rsidR="00E9793E" w:rsidRDefault="00E9793E" w:rsidP="00333BD3"/>
    <w:p w14:paraId="4682BA97" w14:textId="203D0E6C" w:rsidR="00E9793E" w:rsidRDefault="00E9793E" w:rsidP="00333BD3"/>
    <w:p w14:paraId="615EF75C" w14:textId="77777777" w:rsidR="00E9793E" w:rsidRDefault="00E9793E" w:rsidP="00333BD3"/>
    <w:p w14:paraId="701DD405" w14:textId="77777777" w:rsidR="005C354B" w:rsidRDefault="005C354B" w:rsidP="00333BD3"/>
    <w:p w14:paraId="19B1D557" w14:textId="565230E3" w:rsidR="00333BD3" w:rsidRDefault="00333BD3" w:rsidP="00333BD3"/>
    <w:p w14:paraId="5902D3F6" w14:textId="1A2A42FB" w:rsidR="00333BD3" w:rsidRPr="00BB0215" w:rsidRDefault="00333BD3" w:rsidP="00333BD3">
      <w:pPr>
        <w:spacing w:after="0"/>
        <w:jc w:val="right"/>
        <w:rPr>
          <w:rFonts w:ascii="Times New Roman" w:hAnsi="Times New Roman"/>
          <w:b/>
          <w:sz w:val="24"/>
          <w:szCs w:val="24"/>
        </w:rPr>
      </w:pPr>
      <w:r w:rsidRPr="00BB0215">
        <w:rPr>
          <w:rFonts w:ascii="Times New Roman" w:hAnsi="Times New Roman"/>
          <w:b/>
          <w:sz w:val="24"/>
          <w:szCs w:val="24"/>
        </w:rPr>
        <w:t xml:space="preserve">Annexure </w:t>
      </w:r>
      <w:r>
        <w:rPr>
          <w:rFonts w:ascii="Times New Roman" w:hAnsi="Times New Roman"/>
          <w:b/>
          <w:sz w:val="24"/>
          <w:szCs w:val="24"/>
        </w:rPr>
        <w:t>I</w:t>
      </w:r>
    </w:p>
    <w:p w14:paraId="5C8A6F10" w14:textId="77777777" w:rsidR="00333BD3" w:rsidRPr="00BB0215" w:rsidRDefault="00333BD3" w:rsidP="00333BD3">
      <w:pPr>
        <w:jc w:val="center"/>
        <w:rPr>
          <w:rFonts w:ascii="Times New Roman" w:hAnsi="Times New Roman"/>
          <w:b/>
          <w:bCs/>
          <w:sz w:val="24"/>
          <w:szCs w:val="24"/>
        </w:rPr>
      </w:pPr>
    </w:p>
    <w:p w14:paraId="45D3ABD4" w14:textId="77777777" w:rsidR="00333BD3" w:rsidRPr="00BB0215" w:rsidRDefault="00333BD3" w:rsidP="00333BD3">
      <w:pPr>
        <w:jc w:val="center"/>
        <w:rPr>
          <w:rFonts w:ascii="Times New Roman" w:hAnsi="Times New Roman"/>
          <w:b/>
          <w:bCs/>
          <w:sz w:val="24"/>
          <w:szCs w:val="24"/>
        </w:rPr>
      </w:pPr>
      <w:r w:rsidRPr="00BB0215">
        <w:rPr>
          <w:rFonts w:ascii="Times New Roman" w:hAnsi="Times New Roman"/>
          <w:b/>
          <w:bCs/>
          <w:sz w:val="24"/>
          <w:szCs w:val="24"/>
        </w:rPr>
        <w:t>Format of the confirmation to be submitted on the letter head of the company:</w:t>
      </w:r>
    </w:p>
    <w:p w14:paraId="2F9D4D68" w14:textId="77777777" w:rsidR="00333BD3" w:rsidRPr="00BB0215" w:rsidRDefault="00333BD3" w:rsidP="00333BD3">
      <w:pPr>
        <w:pStyle w:val="BodyTextIndent"/>
        <w:ind w:left="0" w:firstLine="0"/>
      </w:pPr>
      <w:r w:rsidRPr="00BB0215">
        <w:t>To,</w:t>
      </w:r>
    </w:p>
    <w:p w14:paraId="40AF4DA5" w14:textId="77777777" w:rsidR="00333BD3" w:rsidRPr="00BB0215" w:rsidRDefault="00333BD3" w:rsidP="00333BD3">
      <w:pPr>
        <w:pStyle w:val="BodyTextIndent"/>
        <w:ind w:left="0" w:firstLine="0"/>
      </w:pPr>
      <w:r w:rsidRPr="00BB0215">
        <w:t>Manager - Listing Compliance</w:t>
      </w:r>
    </w:p>
    <w:p w14:paraId="20429BFE" w14:textId="77777777" w:rsidR="00333BD3" w:rsidRPr="00BB0215" w:rsidRDefault="00333BD3" w:rsidP="00333BD3">
      <w:pPr>
        <w:pStyle w:val="BodyTextIndent"/>
        <w:ind w:left="0" w:firstLine="0"/>
      </w:pPr>
      <w:r w:rsidRPr="00BB0215">
        <w:t>National Stock Exchange of India Limited</w:t>
      </w:r>
    </w:p>
    <w:p w14:paraId="36672C13" w14:textId="77777777" w:rsidR="00333BD3" w:rsidRPr="00BB0215" w:rsidRDefault="00333BD3" w:rsidP="00333BD3">
      <w:pPr>
        <w:pStyle w:val="BodyTextIndent"/>
        <w:ind w:left="0" w:firstLine="0"/>
      </w:pPr>
      <w:r w:rsidRPr="00BB0215">
        <w:t>‘Exchange Plaza’. C-1, Block G,</w:t>
      </w:r>
    </w:p>
    <w:p w14:paraId="2F12B5B6" w14:textId="77777777" w:rsidR="00333BD3" w:rsidRPr="00BB0215" w:rsidRDefault="00333BD3" w:rsidP="00333BD3">
      <w:pPr>
        <w:pStyle w:val="BodyTextIndent"/>
        <w:ind w:left="0" w:firstLine="0"/>
      </w:pPr>
      <w:r w:rsidRPr="00BB0215">
        <w:t>Bandra Kurla Complex, Bandra (E),</w:t>
      </w:r>
    </w:p>
    <w:p w14:paraId="7BD1D4AA" w14:textId="77777777" w:rsidR="00333BD3" w:rsidRPr="00BB0215" w:rsidRDefault="00333BD3" w:rsidP="00333BD3">
      <w:pPr>
        <w:rPr>
          <w:rFonts w:ascii="Times New Roman" w:hAnsi="Times New Roman"/>
          <w:sz w:val="24"/>
          <w:szCs w:val="24"/>
        </w:rPr>
      </w:pPr>
      <w:r w:rsidRPr="00BB0215">
        <w:rPr>
          <w:rFonts w:ascii="Times New Roman" w:hAnsi="Times New Roman"/>
          <w:sz w:val="24"/>
          <w:szCs w:val="24"/>
        </w:rPr>
        <w:t>Mumbai - 400 051</w:t>
      </w:r>
    </w:p>
    <w:p w14:paraId="3BD87DE3" w14:textId="77777777" w:rsidR="00333BD3" w:rsidRPr="00BB0215" w:rsidRDefault="00333BD3" w:rsidP="00333BD3">
      <w:pPr>
        <w:rPr>
          <w:rFonts w:ascii="Times New Roman" w:hAnsi="Times New Roman"/>
          <w:sz w:val="24"/>
          <w:szCs w:val="24"/>
        </w:rPr>
      </w:pPr>
      <w:r w:rsidRPr="00BB0215">
        <w:rPr>
          <w:rFonts w:ascii="Times New Roman" w:hAnsi="Times New Roman"/>
          <w:sz w:val="24"/>
          <w:szCs w:val="24"/>
        </w:rPr>
        <w:t>Dear Sir/Madam,</w:t>
      </w:r>
    </w:p>
    <w:p w14:paraId="7B623851" w14:textId="47EB2D32" w:rsidR="00333BD3" w:rsidRPr="00BB0215" w:rsidRDefault="00333BD3" w:rsidP="00333BD3">
      <w:pPr>
        <w:jc w:val="both"/>
        <w:rPr>
          <w:rFonts w:ascii="Times New Roman" w:hAnsi="Times New Roman"/>
          <w:b/>
          <w:sz w:val="24"/>
          <w:szCs w:val="24"/>
        </w:rPr>
      </w:pPr>
      <w:r w:rsidRPr="00BB0215">
        <w:rPr>
          <w:rFonts w:ascii="Times New Roman" w:hAnsi="Times New Roman"/>
          <w:b/>
          <w:sz w:val="24"/>
          <w:szCs w:val="24"/>
        </w:rPr>
        <w:t>Sub:</w:t>
      </w:r>
      <w:r w:rsidRPr="00BB0215">
        <w:rPr>
          <w:rFonts w:ascii="Times New Roman" w:hAnsi="Times New Roman"/>
          <w:b/>
          <w:sz w:val="24"/>
          <w:szCs w:val="24"/>
        </w:rPr>
        <w:tab/>
      </w:r>
      <w:r w:rsidRPr="00333BD3">
        <w:rPr>
          <w:rFonts w:ascii="Times New Roman" w:hAnsi="Times New Roman"/>
          <w:b/>
          <w:sz w:val="24"/>
          <w:szCs w:val="24"/>
        </w:rPr>
        <w:t>List of details/ documents required for grant of approval for securities</w:t>
      </w:r>
      <w:r w:rsidRPr="00BB0215">
        <w:rPr>
          <w:rFonts w:ascii="Times New Roman" w:hAnsi="Times New Roman"/>
          <w:b/>
          <w:sz w:val="24"/>
          <w:szCs w:val="24"/>
        </w:rPr>
        <w:t xml:space="preserve"> </w:t>
      </w:r>
      <w:r>
        <w:rPr>
          <w:rFonts w:ascii="Times New Roman" w:hAnsi="Times New Roman"/>
          <w:b/>
          <w:sz w:val="24"/>
          <w:szCs w:val="24"/>
        </w:rPr>
        <w:t xml:space="preserve">pursuant to </w:t>
      </w:r>
      <w:r w:rsidR="00BA34D2">
        <w:rPr>
          <w:rFonts w:ascii="Times New Roman" w:hAnsi="Times New Roman"/>
          <w:b/>
          <w:sz w:val="24"/>
          <w:szCs w:val="24"/>
        </w:rPr>
        <w:t xml:space="preserve">be </w:t>
      </w:r>
      <w:r w:rsidR="005C354B" w:rsidRPr="005C354B">
        <w:rPr>
          <w:rFonts w:ascii="Times New Roman" w:hAnsi="Times New Roman"/>
          <w:b/>
          <w:sz w:val="24"/>
          <w:szCs w:val="24"/>
        </w:rPr>
        <w:t>issued under SEBI (Real Estate Investment Trusts) Regulations, 2014</w:t>
      </w:r>
    </w:p>
    <w:p w14:paraId="12170AFB" w14:textId="3FE06AFD" w:rsidR="005C354B" w:rsidRDefault="00333BD3" w:rsidP="00333BD3">
      <w:pPr>
        <w:spacing w:line="240" w:lineRule="auto"/>
        <w:rPr>
          <w:rFonts w:ascii="Times New Roman" w:hAnsi="Times New Roman"/>
          <w:sz w:val="24"/>
          <w:szCs w:val="24"/>
        </w:rPr>
      </w:pPr>
      <w:r w:rsidRPr="00BB0215">
        <w:rPr>
          <w:rFonts w:ascii="Times New Roman" w:hAnsi="Times New Roman"/>
          <w:sz w:val="24"/>
          <w:szCs w:val="24"/>
        </w:rPr>
        <w:t>In connection with above application for in-principle approval, we hereby confirm and certify that:</w:t>
      </w:r>
    </w:p>
    <w:p w14:paraId="2407A990" w14:textId="62B44946" w:rsidR="005C354B" w:rsidRDefault="005C354B" w:rsidP="00E9793E">
      <w:pPr>
        <w:pStyle w:val="ListParagraph"/>
        <w:numPr>
          <w:ilvl w:val="0"/>
          <w:numId w:val="14"/>
        </w:numPr>
        <w:spacing w:line="240" w:lineRule="auto"/>
        <w:jc w:val="both"/>
        <w:rPr>
          <w:rFonts w:ascii="Times New Roman" w:hAnsi="Times New Roman"/>
          <w:sz w:val="24"/>
          <w:szCs w:val="24"/>
        </w:rPr>
      </w:pPr>
      <w:r w:rsidRPr="005C354B">
        <w:rPr>
          <w:rFonts w:ascii="Times New Roman" w:hAnsi="Times New Roman"/>
          <w:sz w:val="24"/>
          <w:szCs w:val="24"/>
        </w:rPr>
        <w:t>The issue will be in compliance with SEBI (Real Estate Investment Trusts) Regulations, 2014 and SEBI circular dated November 27, 2019 on Guidelines for preferential issue of units and institutional placement of units by a listed Real Estate Investment Trust (REIT)</w:t>
      </w:r>
    </w:p>
    <w:p w14:paraId="1F5631D9" w14:textId="77777777" w:rsidR="005C354B" w:rsidRPr="005C354B" w:rsidRDefault="005C354B" w:rsidP="00E9793E">
      <w:pPr>
        <w:pStyle w:val="ListParagraph"/>
        <w:spacing w:line="240" w:lineRule="auto"/>
        <w:jc w:val="both"/>
        <w:rPr>
          <w:rFonts w:ascii="Times New Roman" w:hAnsi="Times New Roman"/>
          <w:sz w:val="24"/>
          <w:szCs w:val="24"/>
        </w:rPr>
      </w:pPr>
    </w:p>
    <w:p w14:paraId="32C7A844" w14:textId="39FAA381" w:rsidR="005C354B" w:rsidRDefault="00E9793E" w:rsidP="00E9793E">
      <w:pPr>
        <w:pStyle w:val="ListParagraph"/>
        <w:numPr>
          <w:ilvl w:val="0"/>
          <w:numId w:val="14"/>
        </w:numPr>
        <w:jc w:val="both"/>
        <w:rPr>
          <w:rFonts w:ascii="Times New Roman" w:hAnsi="Times New Roman"/>
          <w:sz w:val="24"/>
          <w:szCs w:val="24"/>
        </w:rPr>
      </w:pPr>
      <w:r w:rsidRPr="00E9793E">
        <w:rPr>
          <w:rFonts w:ascii="Times New Roman" w:hAnsi="Times New Roman"/>
          <w:sz w:val="24"/>
          <w:szCs w:val="24"/>
        </w:rPr>
        <w:t xml:space="preserve">The shares allotted rank </w:t>
      </w:r>
      <w:proofErr w:type="spellStart"/>
      <w:r w:rsidRPr="00E9793E">
        <w:rPr>
          <w:rFonts w:ascii="Times New Roman" w:hAnsi="Times New Roman"/>
          <w:sz w:val="24"/>
          <w:szCs w:val="24"/>
        </w:rPr>
        <w:t>pari</w:t>
      </w:r>
      <w:proofErr w:type="spellEnd"/>
      <w:r w:rsidRPr="00E9793E">
        <w:rPr>
          <w:rFonts w:ascii="Times New Roman" w:hAnsi="Times New Roman"/>
          <w:sz w:val="24"/>
          <w:szCs w:val="24"/>
        </w:rPr>
        <w:t xml:space="preserve">-passu with the existing units of the Company including dividend    </w:t>
      </w:r>
    </w:p>
    <w:p w14:paraId="5F5F70A4" w14:textId="77777777" w:rsidR="00E9793E" w:rsidRPr="005C354B" w:rsidRDefault="00E9793E" w:rsidP="005C354B">
      <w:pPr>
        <w:pStyle w:val="ListParagraph"/>
        <w:rPr>
          <w:rFonts w:ascii="Times New Roman" w:hAnsi="Times New Roman"/>
          <w:sz w:val="24"/>
          <w:szCs w:val="24"/>
        </w:rPr>
      </w:pPr>
    </w:p>
    <w:p w14:paraId="2F6AE45E" w14:textId="77777777" w:rsidR="005C354B" w:rsidRPr="005C354B" w:rsidRDefault="005C354B" w:rsidP="005C354B">
      <w:pPr>
        <w:pStyle w:val="ListParagraph"/>
        <w:spacing w:line="240" w:lineRule="auto"/>
        <w:rPr>
          <w:rFonts w:ascii="Times New Roman" w:hAnsi="Times New Roman"/>
          <w:sz w:val="2"/>
          <w:szCs w:val="2"/>
        </w:rPr>
      </w:pPr>
    </w:p>
    <w:p w14:paraId="3FD187BE" w14:textId="5F6095CB" w:rsidR="005C354B" w:rsidRPr="005C354B" w:rsidRDefault="00E9793E" w:rsidP="00E9793E">
      <w:pPr>
        <w:pStyle w:val="ListParagraph"/>
        <w:numPr>
          <w:ilvl w:val="0"/>
          <w:numId w:val="14"/>
        </w:numPr>
        <w:rPr>
          <w:rFonts w:ascii="Times New Roman" w:hAnsi="Times New Roman"/>
          <w:sz w:val="24"/>
          <w:szCs w:val="24"/>
        </w:rPr>
      </w:pPr>
      <w:r w:rsidRPr="00E9793E">
        <w:rPr>
          <w:rFonts w:ascii="Times New Roman" w:hAnsi="Times New Roman"/>
          <w:sz w:val="24"/>
          <w:szCs w:val="24"/>
        </w:rPr>
        <w:t>Relevant Date, Date of Open &amp; Close of the offer</w:t>
      </w:r>
    </w:p>
    <w:p w14:paraId="1B2D9C4A" w14:textId="77777777" w:rsidR="005C354B" w:rsidRPr="005C354B" w:rsidRDefault="005C354B" w:rsidP="005C354B">
      <w:pPr>
        <w:pStyle w:val="ListParagraph"/>
        <w:spacing w:line="240" w:lineRule="auto"/>
        <w:rPr>
          <w:rFonts w:ascii="Times New Roman" w:hAnsi="Times New Roman"/>
          <w:sz w:val="2"/>
          <w:szCs w:val="2"/>
        </w:rPr>
      </w:pPr>
    </w:p>
    <w:p w14:paraId="51BA5E1A" w14:textId="77777777" w:rsidR="005C354B" w:rsidRPr="005C354B" w:rsidRDefault="005C354B" w:rsidP="005C354B">
      <w:pPr>
        <w:pStyle w:val="ListParagraph"/>
        <w:rPr>
          <w:rFonts w:ascii="Times New Roman" w:hAnsi="Times New Roman"/>
          <w:sz w:val="24"/>
          <w:szCs w:val="24"/>
        </w:rPr>
      </w:pPr>
    </w:p>
    <w:p w14:paraId="4254FEA8" w14:textId="529BD4B7" w:rsidR="005C354B" w:rsidRPr="009710C1" w:rsidRDefault="003964EE" w:rsidP="00E9793E">
      <w:pPr>
        <w:pStyle w:val="ListParagraph"/>
        <w:numPr>
          <w:ilvl w:val="0"/>
          <w:numId w:val="14"/>
        </w:numPr>
        <w:spacing w:line="240" w:lineRule="auto"/>
        <w:jc w:val="both"/>
        <w:rPr>
          <w:rFonts w:ascii="Times New Roman" w:eastAsia="Times New Roman" w:hAnsi="Times New Roman"/>
          <w:sz w:val="24"/>
          <w:szCs w:val="24"/>
        </w:rPr>
      </w:pPr>
      <w:r w:rsidRPr="009710C1">
        <w:rPr>
          <w:rFonts w:ascii="Times New Roman" w:eastAsia="Times New Roman" w:hAnsi="Times New Roman"/>
          <w:sz w:val="24"/>
          <w:szCs w:val="24"/>
        </w:rPr>
        <w:t>T</w:t>
      </w:r>
      <w:r w:rsidR="005C354B" w:rsidRPr="009710C1">
        <w:rPr>
          <w:rFonts w:ascii="Times New Roman" w:eastAsia="Times New Roman" w:hAnsi="Times New Roman"/>
          <w:sz w:val="24"/>
          <w:szCs w:val="24"/>
        </w:rPr>
        <w:t>he company, its whole-time directors, person(s) responsible for ensuring compliance with the securities laws, its promoters and the companies which are promoted by any of them are not in violation of the provisions of Regulation 34 of the SEBI (Delisting of Equity Shares) Regulations, 2021.</w:t>
      </w:r>
    </w:p>
    <w:p w14:paraId="0697C7FC" w14:textId="77777777" w:rsidR="00333BD3" w:rsidRPr="009710C1" w:rsidRDefault="00333BD3" w:rsidP="005C354B">
      <w:pPr>
        <w:pStyle w:val="ListParagraph"/>
        <w:numPr>
          <w:ilvl w:val="0"/>
          <w:numId w:val="13"/>
        </w:numPr>
        <w:spacing w:line="240" w:lineRule="auto"/>
        <w:rPr>
          <w:rFonts w:ascii="Times New Roman" w:hAnsi="Times New Roman"/>
          <w:sz w:val="2"/>
          <w:szCs w:val="2"/>
        </w:rPr>
      </w:pPr>
    </w:p>
    <w:p w14:paraId="2A2A5CD7" w14:textId="1B746E88" w:rsidR="00333BD3" w:rsidRDefault="00333BD3" w:rsidP="00333BD3"/>
    <w:p w14:paraId="5CC10C01" w14:textId="74F66FD5" w:rsidR="007D40F6" w:rsidRDefault="007D40F6" w:rsidP="00333BD3"/>
    <w:p w14:paraId="2D2D26AE" w14:textId="3831B50E" w:rsidR="007D40F6" w:rsidRDefault="007D40F6" w:rsidP="00333BD3"/>
    <w:p w14:paraId="65FBBDBD" w14:textId="05AAEBD5" w:rsidR="007D40F6" w:rsidRDefault="007D40F6" w:rsidP="00333BD3"/>
    <w:p w14:paraId="38A4C386" w14:textId="23EDD029" w:rsidR="007D40F6" w:rsidRDefault="007D40F6" w:rsidP="00333BD3"/>
    <w:tbl>
      <w:tblPr>
        <w:tblW w:w="10096" w:type="dxa"/>
        <w:tblLook w:val="04A0" w:firstRow="1" w:lastRow="0" w:firstColumn="1" w:lastColumn="0" w:noHBand="0" w:noVBand="1"/>
      </w:tblPr>
      <w:tblGrid>
        <w:gridCol w:w="889"/>
        <w:gridCol w:w="9207"/>
      </w:tblGrid>
      <w:tr w:rsidR="007D40F6" w14:paraId="205934FF" w14:textId="77777777" w:rsidTr="007D40F6">
        <w:trPr>
          <w:trHeight w:val="300"/>
        </w:trPr>
        <w:tc>
          <w:tcPr>
            <w:tcW w:w="10096" w:type="dxa"/>
            <w:gridSpan w:val="2"/>
            <w:vMerge w:val="restart"/>
            <w:tcBorders>
              <w:top w:val="nil"/>
              <w:left w:val="nil"/>
              <w:bottom w:val="single" w:sz="4" w:space="0" w:color="auto"/>
              <w:right w:val="nil"/>
            </w:tcBorders>
            <w:vAlign w:val="center"/>
            <w:hideMark/>
          </w:tcPr>
          <w:p w14:paraId="2AF8A831" w14:textId="77777777" w:rsidR="007D40F6" w:rsidRDefault="007D40F6">
            <w:pPr>
              <w:spacing w:after="0" w:line="240" w:lineRule="auto"/>
              <w:rPr>
                <w:sz w:val="20"/>
                <w:szCs w:val="20"/>
              </w:rPr>
            </w:pPr>
          </w:p>
        </w:tc>
      </w:tr>
      <w:tr w:rsidR="007D40F6" w14:paraId="1BBF3D6C" w14:textId="77777777" w:rsidTr="007D40F6">
        <w:trPr>
          <w:trHeight w:val="300"/>
        </w:trPr>
        <w:tc>
          <w:tcPr>
            <w:tcW w:w="0" w:type="auto"/>
            <w:gridSpan w:val="2"/>
            <w:vMerge/>
            <w:tcBorders>
              <w:top w:val="nil"/>
              <w:left w:val="nil"/>
              <w:bottom w:val="single" w:sz="4" w:space="0" w:color="auto"/>
              <w:right w:val="nil"/>
            </w:tcBorders>
            <w:vAlign w:val="center"/>
            <w:hideMark/>
          </w:tcPr>
          <w:p w14:paraId="1952E245" w14:textId="77777777" w:rsidR="007D40F6" w:rsidRDefault="007D40F6">
            <w:pPr>
              <w:spacing w:after="0" w:line="240" w:lineRule="auto"/>
              <w:rPr>
                <w:sz w:val="20"/>
                <w:szCs w:val="20"/>
              </w:rPr>
            </w:pPr>
          </w:p>
        </w:tc>
      </w:tr>
      <w:tr w:rsidR="007D40F6" w14:paraId="1EFE8DA3" w14:textId="77777777" w:rsidTr="007D40F6">
        <w:trPr>
          <w:trHeight w:val="630"/>
        </w:trPr>
        <w:tc>
          <w:tcPr>
            <w:tcW w:w="10096" w:type="dxa"/>
            <w:gridSpan w:val="2"/>
            <w:tcBorders>
              <w:top w:val="single" w:sz="4" w:space="0" w:color="auto"/>
              <w:left w:val="single" w:sz="4" w:space="0" w:color="auto"/>
              <w:bottom w:val="single" w:sz="4" w:space="0" w:color="auto"/>
              <w:right w:val="single" w:sz="4" w:space="0" w:color="auto"/>
            </w:tcBorders>
            <w:vAlign w:val="center"/>
          </w:tcPr>
          <w:p w14:paraId="12A40F3C" w14:textId="77777777" w:rsidR="007D40F6" w:rsidRDefault="007D40F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General Instructions for filling up the application</w:t>
            </w:r>
          </w:p>
          <w:p w14:paraId="3AE930B6" w14:textId="77777777" w:rsidR="007D40F6" w:rsidRDefault="007D40F6">
            <w:pPr>
              <w:spacing w:after="0" w:line="240" w:lineRule="auto"/>
              <w:jc w:val="center"/>
              <w:rPr>
                <w:rFonts w:ascii="Times New Roman" w:eastAsia="Times New Roman" w:hAnsi="Times New Roman"/>
                <w:sz w:val="24"/>
                <w:szCs w:val="24"/>
              </w:rPr>
            </w:pPr>
          </w:p>
        </w:tc>
      </w:tr>
      <w:tr w:rsidR="007D40F6" w14:paraId="0E4EBD1A" w14:textId="77777777" w:rsidTr="007D40F6">
        <w:trPr>
          <w:trHeight w:val="630"/>
        </w:trPr>
        <w:tc>
          <w:tcPr>
            <w:tcW w:w="889" w:type="dxa"/>
            <w:tcBorders>
              <w:top w:val="nil"/>
              <w:left w:val="single" w:sz="4" w:space="0" w:color="auto"/>
              <w:bottom w:val="single" w:sz="4" w:space="0" w:color="auto"/>
              <w:right w:val="single" w:sz="4" w:space="0" w:color="auto"/>
            </w:tcBorders>
            <w:hideMark/>
          </w:tcPr>
          <w:p w14:paraId="268C5FB0" w14:textId="77777777" w:rsidR="007D40F6" w:rsidRDefault="007D40F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207" w:type="dxa"/>
            <w:tcBorders>
              <w:top w:val="nil"/>
              <w:left w:val="nil"/>
              <w:bottom w:val="single" w:sz="4" w:space="0" w:color="auto"/>
              <w:right w:val="single" w:sz="4" w:space="0" w:color="auto"/>
            </w:tcBorders>
            <w:hideMark/>
          </w:tcPr>
          <w:p w14:paraId="723FA2A0" w14:textId="77777777" w:rsidR="007D40F6" w:rsidRDefault="007D40F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Submit the Listing Application only on NEAPS (NSE Electronic Application Processing System) on the following URL: https://neaps.nseindia.com/NEWLISTINGCORP/</w:t>
            </w:r>
          </w:p>
        </w:tc>
      </w:tr>
      <w:tr w:rsidR="007D40F6" w14:paraId="14B24C47" w14:textId="77777777" w:rsidTr="007D40F6">
        <w:trPr>
          <w:trHeight w:val="630"/>
        </w:trPr>
        <w:tc>
          <w:tcPr>
            <w:tcW w:w="889" w:type="dxa"/>
            <w:tcBorders>
              <w:top w:val="nil"/>
              <w:left w:val="single" w:sz="4" w:space="0" w:color="auto"/>
              <w:bottom w:val="single" w:sz="4" w:space="0" w:color="auto"/>
              <w:right w:val="single" w:sz="4" w:space="0" w:color="auto"/>
            </w:tcBorders>
            <w:hideMark/>
          </w:tcPr>
          <w:p w14:paraId="7DB9545A" w14:textId="77777777" w:rsidR="007D40F6" w:rsidRDefault="007D40F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9207" w:type="dxa"/>
            <w:tcBorders>
              <w:top w:val="nil"/>
              <w:left w:val="nil"/>
              <w:bottom w:val="single" w:sz="4" w:space="0" w:color="auto"/>
              <w:right w:val="single" w:sz="4" w:space="0" w:color="auto"/>
            </w:tcBorders>
            <w:hideMark/>
          </w:tcPr>
          <w:p w14:paraId="49E5EC97" w14:textId="77777777" w:rsidR="007D40F6" w:rsidRDefault="007D40F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If a particular field/detail in the application forms is not applicable, please mention the same as 'Not Applicable'</w:t>
            </w:r>
          </w:p>
        </w:tc>
      </w:tr>
      <w:tr w:rsidR="007D40F6" w14:paraId="1AF3977A" w14:textId="77777777" w:rsidTr="007D40F6">
        <w:trPr>
          <w:trHeight w:val="315"/>
        </w:trPr>
        <w:tc>
          <w:tcPr>
            <w:tcW w:w="889" w:type="dxa"/>
            <w:tcBorders>
              <w:top w:val="nil"/>
              <w:left w:val="single" w:sz="4" w:space="0" w:color="auto"/>
              <w:bottom w:val="single" w:sz="4" w:space="0" w:color="auto"/>
              <w:right w:val="single" w:sz="4" w:space="0" w:color="auto"/>
            </w:tcBorders>
            <w:hideMark/>
          </w:tcPr>
          <w:p w14:paraId="1724F718" w14:textId="77777777" w:rsidR="007D40F6" w:rsidRDefault="007D40F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9207" w:type="dxa"/>
            <w:tcBorders>
              <w:top w:val="nil"/>
              <w:left w:val="nil"/>
              <w:bottom w:val="single" w:sz="4" w:space="0" w:color="auto"/>
              <w:right w:val="single" w:sz="4" w:space="0" w:color="auto"/>
            </w:tcBorders>
            <w:hideMark/>
          </w:tcPr>
          <w:p w14:paraId="00280926" w14:textId="77777777" w:rsidR="007D40F6" w:rsidRDefault="007D40F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Exchange reserves the right to ask for documents other than those mentioned above.</w:t>
            </w:r>
          </w:p>
        </w:tc>
      </w:tr>
      <w:tr w:rsidR="007D40F6" w14:paraId="39A51348" w14:textId="77777777" w:rsidTr="00076F07">
        <w:trPr>
          <w:trHeight w:val="630"/>
        </w:trPr>
        <w:tc>
          <w:tcPr>
            <w:tcW w:w="889" w:type="dxa"/>
            <w:tcBorders>
              <w:top w:val="nil"/>
              <w:left w:val="single" w:sz="4" w:space="0" w:color="auto"/>
              <w:bottom w:val="single" w:sz="4" w:space="0" w:color="auto"/>
              <w:right w:val="single" w:sz="4" w:space="0" w:color="auto"/>
            </w:tcBorders>
            <w:hideMark/>
          </w:tcPr>
          <w:p w14:paraId="0E06DE4B" w14:textId="77777777" w:rsidR="007D40F6" w:rsidRDefault="007D40F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9207" w:type="dxa"/>
            <w:tcBorders>
              <w:top w:val="nil"/>
              <w:left w:val="nil"/>
              <w:bottom w:val="single" w:sz="4" w:space="0" w:color="auto"/>
              <w:right w:val="single" w:sz="4" w:space="0" w:color="auto"/>
            </w:tcBorders>
            <w:hideMark/>
          </w:tcPr>
          <w:p w14:paraId="388AA33C" w14:textId="77777777" w:rsidR="007D40F6" w:rsidRDefault="007D40F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Please affix rubber stamp of the issuer and initials of the </w:t>
            </w:r>
            <w:proofErr w:type="spellStart"/>
            <w:r>
              <w:rPr>
                <w:rFonts w:ascii="Times New Roman" w:eastAsia="Times New Roman" w:hAnsi="Times New Roman"/>
                <w:sz w:val="24"/>
                <w:szCs w:val="24"/>
              </w:rPr>
              <w:t>authorised</w:t>
            </w:r>
            <w:proofErr w:type="spellEnd"/>
            <w:r>
              <w:rPr>
                <w:rFonts w:ascii="Times New Roman" w:eastAsia="Times New Roman" w:hAnsi="Times New Roman"/>
                <w:sz w:val="24"/>
                <w:szCs w:val="24"/>
              </w:rPr>
              <w:t xml:space="preserve"> signatory on every page of the application and the supporting documents.</w:t>
            </w:r>
          </w:p>
        </w:tc>
      </w:tr>
      <w:tr w:rsidR="007D40F6" w14:paraId="6AAA495A" w14:textId="77777777" w:rsidTr="00076F07">
        <w:trPr>
          <w:trHeight w:val="315"/>
        </w:trPr>
        <w:tc>
          <w:tcPr>
            <w:tcW w:w="889" w:type="dxa"/>
            <w:tcBorders>
              <w:top w:val="single" w:sz="4" w:space="0" w:color="auto"/>
              <w:left w:val="single" w:sz="4" w:space="0" w:color="auto"/>
              <w:bottom w:val="single" w:sz="4" w:space="0" w:color="auto"/>
              <w:right w:val="single" w:sz="4" w:space="0" w:color="auto"/>
            </w:tcBorders>
            <w:hideMark/>
          </w:tcPr>
          <w:p w14:paraId="0CE18CDF" w14:textId="77777777" w:rsidR="007D40F6" w:rsidRDefault="007D40F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9207" w:type="dxa"/>
            <w:tcBorders>
              <w:top w:val="single" w:sz="4" w:space="0" w:color="auto"/>
              <w:left w:val="nil"/>
              <w:bottom w:val="single" w:sz="4" w:space="0" w:color="auto"/>
              <w:right w:val="single" w:sz="4" w:space="0" w:color="auto"/>
            </w:tcBorders>
            <w:hideMark/>
          </w:tcPr>
          <w:p w14:paraId="43E60713" w14:textId="77777777" w:rsidR="007D40F6" w:rsidRDefault="007D40F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For further clarifications please call on 1800 266 0058</w:t>
            </w:r>
          </w:p>
        </w:tc>
      </w:tr>
      <w:tr w:rsidR="00076F07" w14:paraId="14454842" w14:textId="77777777" w:rsidTr="00076F07">
        <w:trPr>
          <w:trHeight w:val="315"/>
        </w:trPr>
        <w:tc>
          <w:tcPr>
            <w:tcW w:w="889" w:type="dxa"/>
            <w:tcBorders>
              <w:top w:val="single" w:sz="4" w:space="0" w:color="auto"/>
              <w:left w:val="single" w:sz="4" w:space="0" w:color="auto"/>
              <w:bottom w:val="single" w:sz="4" w:space="0" w:color="auto"/>
              <w:right w:val="single" w:sz="4" w:space="0" w:color="auto"/>
            </w:tcBorders>
          </w:tcPr>
          <w:p w14:paraId="117BBD77" w14:textId="40F1C54C" w:rsidR="00076F07" w:rsidRDefault="00076F0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9207" w:type="dxa"/>
            <w:tcBorders>
              <w:top w:val="single" w:sz="4" w:space="0" w:color="auto"/>
              <w:left w:val="nil"/>
              <w:bottom w:val="single" w:sz="4" w:space="0" w:color="auto"/>
              <w:right w:val="single" w:sz="4" w:space="0" w:color="auto"/>
            </w:tcBorders>
          </w:tcPr>
          <w:p w14:paraId="53202C03" w14:textId="75F893E1" w:rsidR="00076F07" w:rsidRDefault="00076F07">
            <w:pPr>
              <w:spacing w:after="0" w:line="240" w:lineRule="auto"/>
              <w:jc w:val="both"/>
              <w:rPr>
                <w:rFonts w:ascii="Times New Roman" w:eastAsia="Times New Roman" w:hAnsi="Times New Roman"/>
                <w:sz w:val="24"/>
                <w:szCs w:val="24"/>
              </w:rPr>
            </w:pPr>
            <w:r w:rsidRPr="00076F07">
              <w:rPr>
                <w:rFonts w:ascii="Times New Roman" w:eastAsia="Times New Roman" w:hAnsi="Times New Roman"/>
                <w:sz w:val="24"/>
                <w:szCs w:val="24"/>
              </w:rPr>
              <w:t>Generally, the Exchange reverts to the company with the queries/approval on the application within T+</w:t>
            </w:r>
            <w:r>
              <w:rPr>
                <w:rFonts w:ascii="Times New Roman" w:eastAsia="Times New Roman" w:hAnsi="Times New Roman"/>
                <w:sz w:val="24"/>
                <w:szCs w:val="24"/>
              </w:rPr>
              <w:t>1</w:t>
            </w:r>
            <w:r w:rsidRPr="00076F07">
              <w:rPr>
                <w:rFonts w:ascii="Times New Roman" w:eastAsia="Times New Roman" w:hAnsi="Times New Roman"/>
                <w:sz w:val="24"/>
                <w:szCs w:val="24"/>
              </w:rPr>
              <w:t xml:space="preserve"> working days. However, additional days may be required on case-to-case basis.</w:t>
            </w:r>
          </w:p>
        </w:tc>
      </w:tr>
      <w:tr w:rsidR="00952768" w14:paraId="4C341187" w14:textId="77777777" w:rsidTr="00076F07">
        <w:trPr>
          <w:trHeight w:val="315"/>
        </w:trPr>
        <w:tc>
          <w:tcPr>
            <w:tcW w:w="889" w:type="dxa"/>
            <w:tcBorders>
              <w:top w:val="single" w:sz="4" w:space="0" w:color="auto"/>
              <w:left w:val="single" w:sz="4" w:space="0" w:color="auto"/>
              <w:bottom w:val="single" w:sz="4" w:space="0" w:color="auto"/>
              <w:right w:val="single" w:sz="4" w:space="0" w:color="auto"/>
            </w:tcBorders>
          </w:tcPr>
          <w:p w14:paraId="799FB67A" w14:textId="52ECD488" w:rsidR="00952768" w:rsidRDefault="0095276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9207" w:type="dxa"/>
            <w:tcBorders>
              <w:top w:val="single" w:sz="4" w:space="0" w:color="auto"/>
              <w:left w:val="nil"/>
              <w:bottom w:val="single" w:sz="4" w:space="0" w:color="auto"/>
              <w:right w:val="single" w:sz="4" w:space="0" w:color="auto"/>
            </w:tcBorders>
          </w:tcPr>
          <w:p w14:paraId="7F28683E" w14:textId="1184246D" w:rsidR="00952768" w:rsidRPr="00076F07" w:rsidRDefault="00AF4703">
            <w:pPr>
              <w:spacing w:after="0" w:line="240" w:lineRule="auto"/>
              <w:jc w:val="both"/>
              <w:rPr>
                <w:rFonts w:ascii="Times New Roman" w:eastAsia="Times New Roman" w:hAnsi="Times New Roman"/>
                <w:sz w:val="24"/>
                <w:szCs w:val="24"/>
              </w:rPr>
            </w:pPr>
            <w:r w:rsidRPr="00AF4703">
              <w:rPr>
                <w:rFonts w:ascii="Times New Roman" w:eastAsia="Times New Roman" w:hAnsi="Times New Roman"/>
                <w:sz w:val="24"/>
                <w:szCs w:val="24"/>
              </w:rPr>
              <w:t>Satisfactory response to the queries raised by the exchange shall be submitted on immediate basis which in any way shall not be later than 30 calend</w:t>
            </w:r>
            <w:r>
              <w:rPr>
                <w:rFonts w:ascii="Times New Roman" w:eastAsia="Times New Roman" w:hAnsi="Times New Roman"/>
                <w:sz w:val="24"/>
                <w:szCs w:val="24"/>
              </w:rPr>
              <w:t>a</w:t>
            </w:r>
            <w:r w:rsidRPr="00AF4703">
              <w:rPr>
                <w:rFonts w:ascii="Times New Roman" w:eastAsia="Times New Roman" w:hAnsi="Times New Roman"/>
                <w:sz w:val="24"/>
                <w:szCs w:val="24"/>
              </w:rPr>
              <w:t>r days. Exchange reserves the right to return the applications if not responded satisfactorily within 30 days.</w:t>
            </w:r>
          </w:p>
        </w:tc>
      </w:tr>
    </w:tbl>
    <w:p w14:paraId="75577E9F" w14:textId="77777777" w:rsidR="007D40F6" w:rsidRPr="00333BD3" w:rsidRDefault="007D40F6" w:rsidP="00333BD3"/>
    <w:sectPr w:rsidR="007D40F6" w:rsidRPr="00333BD3" w:rsidSect="00F757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F559" w14:textId="77777777" w:rsidR="00C13E0A" w:rsidRDefault="00C13E0A" w:rsidP="003041C8">
      <w:pPr>
        <w:spacing w:after="0" w:line="240" w:lineRule="auto"/>
      </w:pPr>
      <w:r>
        <w:separator/>
      </w:r>
    </w:p>
  </w:endnote>
  <w:endnote w:type="continuationSeparator" w:id="0">
    <w:p w14:paraId="4AE7803A" w14:textId="77777777" w:rsidR="00C13E0A" w:rsidRDefault="00C13E0A" w:rsidP="0030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52AF" w14:textId="77777777" w:rsidR="007022EF" w:rsidRDefault="007022EF">
    <w:pPr>
      <w:pStyle w:val="Footer"/>
    </w:pPr>
    <w:r>
      <w:rPr>
        <w:noProof/>
        <w:lang w:val="en-IN" w:eastAsia="en-IN"/>
      </w:rPr>
      <mc:AlternateContent>
        <mc:Choice Requires="wps">
          <w:drawing>
            <wp:anchor distT="0" distB="0" distL="114300" distR="114300" simplePos="0" relativeHeight="251658240" behindDoc="0" locked="0" layoutInCell="0" allowOverlap="1" wp14:anchorId="1DB682DA" wp14:editId="7DC6A901">
              <wp:simplePos x="0" y="0"/>
              <wp:positionH relativeFrom="page">
                <wp:posOffset>0</wp:posOffset>
              </wp:positionH>
              <wp:positionV relativeFrom="page">
                <wp:posOffset>9594215</wp:posOffset>
              </wp:positionV>
              <wp:extent cx="7772400" cy="273685"/>
              <wp:effectExtent l="0" t="2540" r="0" b="0"/>
              <wp:wrapNone/>
              <wp:docPr id="2" name="MSIPCMf56546a383e78a55db427f56" descr="{&quot;HashCode&quot;:-1520812918,&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73F7" w14:textId="77777777" w:rsidR="007022EF" w:rsidRPr="007022EF" w:rsidRDefault="007022EF" w:rsidP="007022EF">
                          <w:pPr>
                            <w:spacing w:after="0"/>
                            <w:jc w:val="center"/>
                            <w:rPr>
                              <w:rFonts w:cs="Calibri"/>
                              <w:color w:val="A80000"/>
                              <w:sz w:val="20"/>
                            </w:rPr>
                          </w:pPr>
                          <w:r w:rsidRPr="007022EF">
                            <w:rPr>
                              <w:rFonts w:cs="Calibri"/>
                              <w:color w:val="A80000"/>
                              <w:sz w:val="20"/>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682DA" id="_x0000_t202" coordsize="21600,21600" o:spt="202" path="m,l,21600r21600,l21600,xe">
              <v:stroke joinstyle="miter"/>
              <v:path gradientshapeok="t" o:connecttype="rect"/>
            </v:shapetype>
            <v:shape id="MSIPCMf56546a383e78a55db427f56" o:spid="_x0000_s1026" type="#_x0000_t202" alt="{&quot;HashCode&quot;:-1520812918,&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494E73F7" w14:textId="77777777" w:rsidR="007022EF" w:rsidRPr="007022EF" w:rsidRDefault="007022EF" w:rsidP="007022EF">
                    <w:pPr>
                      <w:spacing w:after="0"/>
                      <w:jc w:val="center"/>
                      <w:rPr>
                        <w:rFonts w:cs="Calibri"/>
                        <w:color w:val="A80000"/>
                        <w:sz w:val="20"/>
                      </w:rPr>
                    </w:pPr>
                    <w:r w:rsidRPr="007022EF">
                      <w:rPr>
                        <w:rFonts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1669" w14:textId="77777777" w:rsidR="00C13E0A" w:rsidRDefault="00C13E0A" w:rsidP="003041C8">
      <w:pPr>
        <w:spacing w:after="0" w:line="240" w:lineRule="auto"/>
      </w:pPr>
      <w:r>
        <w:separator/>
      </w:r>
    </w:p>
  </w:footnote>
  <w:footnote w:type="continuationSeparator" w:id="0">
    <w:p w14:paraId="2D3AAF9A" w14:textId="77777777" w:rsidR="00C13E0A" w:rsidRDefault="00C13E0A" w:rsidP="00304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AD19" w14:textId="77777777" w:rsidR="003041C8" w:rsidRDefault="007022EF" w:rsidP="00870385">
    <w:pPr>
      <w:pStyle w:val="Header"/>
    </w:pPr>
    <w:r w:rsidRPr="00A002AF">
      <w:rPr>
        <w:noProof/>
        <w:lang w:val="en-IN" w:eastAsia="en-IN"/>
      </w:rPr>
      <w:drawing>
        <wp:inline distT="0" distB="0" distL="0" distR="0" wp14:anchorId="43825E81" wp14:editId="7B70493C">
          <wp:extent cx="5334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4891"/>
    <w:multiLevelType w:val="hybridMultilevel"/>
    <w:tmpl w:val="B19AF32C"/>
    <w:lvl w:ilvl="0" w:tplc="4A0C04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571CD"/>
    <w:multiLevelType w:val="hybridMultilevel"/>
    <w:tmpl w:val="61404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16569"/>
    <w:multiLevelType w:val="hybridMultilevel"/>
    <w:tmpl w:val="77545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0724A"/>
    <w:multiLevelType w:val="hybridMultilevel"/>
    <w:tmpl w:val="6A18B2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F7589"/>
    <w:multiLevelType w:val="hybridMultilevel"/>
    <w:tmpl w:val="DDB61B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32BD0"/>
    <w:multiLevelType w:val="hybridMultilevel"/>
    <w:tmpl w:val="24DA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304DC"/>
    <w:multiLevelType w:val="hybridMultilevel"/>
    <w:tmpl w:val="2C2E5B20"/>
    <w:lvl w:ilvl="0" w:tplc="F490F338">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34F90194"/>
    <w:multiLevelType w:val="hybridMultilevel"/>
    <w:tmpl w:val="71124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25236"/>
    <w:multiLevelType w:val="hybridMultilevel"/>
    <w:tmpl w:val="962C7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10623"/>
    <w:multiLevelType w:val="hybridMultilevel"/>
    <w:tmpl w:val="FFF88A38"/>
    <w:lvl w:ilvl="0" w:tplc="24DC8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9572A"/>
    <w:multiLevelType w:val="hybridMultilevel"/>
    <w:tmpl w:val="523E9B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6B45FF"/>
    <w:multiLevelType w:val="hybridMultilevel"/>
    <w:tmpl w:val="E8D82C4A"/>
    <w:lvl w:ilvl="0" w:tplc="C226DA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DF0244"/>
    <w:multiLevelType w:val="hybridMultilevel"/>
    <w:tmpl w:val="F288C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C0982"/>
    <w:multiLevelType w:val="hybridMultilevel"/>
    <w:tmpl w:val="84A8A8FE"/>
    <w:lvl w:ilvl="0" w:tplc="824AF77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881807">
    <w:abstractNumId w:val="3"/>
  </w:num>
  <w:num w:numId="2" w16cid:durableId="1899583723">
    <w:abstractNumId w:val="12"/>
  </w:num>
  <w:num w:numId="3" w16cid:durableId="2057507625">
    <w:abstractNumId w:val="8"/>
  </w:num>
  <w:num w:numId="4" w16cid:durableId="936866578">
    <w:abstractNumId w:val="13"/>
  </w:num>
  <w:num w:numId="5" w16cid:durableId="498274702">
    <w:abstractNumId w:val="11"/>
  </w:num>
  <w:num w:numId="6" w16cid:durableId="1915121760">
    <w:abstractNumId w:val="6"/>
  </w:num>
  <w:num w:numId="7" w16cid:durableId="445084953">
    <w:abstractNumId w:val="0"/>
  </w:num>
  <w:num w:numId="8" w16cid:durableId="1417168244">
    <w:abstractNumId w:val="4"/>
  </w:num>
  <w:num w:numId="9" w16cid:durableId="1714428386">
    <w:abstractNumId w:val="1"/>
  </w:num>
  <w:num w:numId="10" w16cid:durableId="448086623">
    <w:abstractNumId w:val="9"/>
  </w:num>
  <w:num w:numId="11" w16cid:durableId="715009500">
    <w:abstractNumId w:val="7"/>
  </w:num>
  <w:num w:numId="12" w16cid:durableId="1232036566">
    <w:abstractNumId w:val="2"/>
  </w:num>
  <w:num w:numId="13" w16cid:durableId="1110472887">
    <w:abstractNumId w:val="5"/>
  </w:num>
  <w:num w:numId="14" w16cid:durableId="651494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4A"/>
    <w:rsid w:val="00010A21"/>
    <w:rsid w:val="000330EF"/>
    <w:rsid w:val="00044FC9"/>
    <w:rsid w:val="00076F07"/>
    <w:rsid w:val="000A6EAB"/>
    <w:rsid w:val="000F0DB4"/>
    <w:rsid w:val="000F5951"/>
    <w:rsid w:val="00146261"/>
    <w:rsid w:val="00177CAA"/>
    <w:rsid w:val="001A5DC0"/>
    <w:rsid w:val="0023677D"/>
    <w:rsid w:val="00236D8D"/>
    <w:rsid w:val="002405A5"/>
    <w:rsid w:val="002744E5"/>
    <w:rsid w:val="00286F50"/>
    <w:rsid w:val="002A62D3"/>
    <w:rsid w:val="002B2878"/>
    <w:rsid w:val="002E5A5F"/>
    <w:rsid w:val="003041C8"/>
    <w:rsid w:val="00321608"/>
    <w:rsid w:val="00333BD3"/>
    <w:rsid w:val="00346C70"/>
    <w:rsid w:val="00350C8F"/>
    <w:rsid w:val="00366C37"/>
    <w:rsid w:val="003964EE"/>
    <w:rsid w:val="00401B3F"/>
    <w:rsid w:val="0040657C"/>
    <w:rsid w:val="00430466"/>
    <w:rsid w:val="004442B6"/>
    <w:rsid w:val="0045243E"/>
    <w:rsid w:val="004B3BBB"/>
    <w:rsid w:val="004D20A8"/>
    <w:rsid w:val="004E1BB6"/>
    <w:rsid w:val="004E2689"/>
    <w:rsid w:val="005211C5"/>
    <w:rsid w:val="00526D24"/>
    <w:rsid w:val="00527AFB"/>
    <w:rsid w:val="005C354B"/>
    <w:rsid w:val="005C3746"/>
    <w:rsid w:val="0061635C"/>
    <w:rsid w:val="00632063"/>
    <w:rsid w:val="0067221B"/>
    <w:rsid w:val="006744E8"/>
    <w:rsid w:val="0067671C"/>
    <w:rsid w:val="0068130B"/>
    <w:rsid w:val="007022EF"/>
    <w:rsid w:val="00717261"/>
    <w:rsid w:val="0075113E"/>
    <w:rsid w:val="007607F0"/>
    <w:rsid w:val="00780621"/>
    <w:rsid w:val="007959D9"/>
    <w:rsid w:val="007D40F6"/>
    <w:rsid w:val="007F332B"/>
    <w:rsid w:val="00857709"/>
    <w:rsid w:val="00870385"/>
    <w:rsid w:val="00876142"/>
    <w:rsid w:val="00881CFC"/>
    <w:rsid w:val="0088700E"/>
    <w:rsid w:val="00952768"/>
    <w:rsid w:val="00954B2C"/>
    <w:rsid w:val="009710C1"/>
    <w:rsid w:val="009A4A31"/>
    <w:rsid w:val="009B3069"/>
    <w:rsid w:val="009C3C4A"/>
    <w:rsid w:val="009C62E2"/>
    <w:rsid w:val="009D2F19"/>
    <w:rsid w:val="009F5773"/>
    <w:rsid w:val="009F58E8"/>
    <w:rsid w:val="00A007B8"/>
    <w:rsid w:val="00A64A6A"/>
    <w:rsid w:val="00A82816"/>
    <w:rsid w:val="00AA6D56"/>
    <w:rsid w:val="00AB3F47"/>
    <w:rsid w:val="00AD26CE"/>
    <w:rsid w:val="00AF4703"/>
    <w:rsid w:val="00B376B0"/>
    <w:rsid w:val="00B60FD7"/>
    <w:rsid w:val="00BA34D2"/>
    <w:rsid w:val="00BA5766"/>
    <w:rsid w:val="00BB0215"/>
    <w:rsid w:val="00BC6BDE"/>
    <w:rsid w:val="00BF50A1"/>
    <w:rsid w:val="00C04CE4"/>
    <w:rsid w:val="00C13E0A"/>
    <w:rsid w:val="00C53872"/>
    <w:rsid w:val="00C8146C"/>
    <w:rsid w:val="00CC4333"/>
    <w:rsid w:val="00CF769D"/>
    <w:rsid w:val="00D003C0"/>
    <w:rsid w:val="00D17111"/>
    <w:rsid w:val="00D41B30"/>
    <w:rsid w:val="00D92D22"/>
    <w:rsid w:val="00D95217"/>
    <w:rsid w:val="00DB314F"/>
    <w:rsid w:val="00E17CC8"/>
    <w:rsid w:val="00E9793E"/>
    <w:rsid w:val="00EA7288"/>
    <w:rsid w:val="00EE6254"/>
    <w:rsid w:val="00F0696E"/>
    <w:rsid w:val="00F75787"/>
    <w:rsid w:val="00F870EF"/>
    <w:rsid w:val="00FB44EF"/>
    <w:rsid w:val="00FE5407"/>
    <w:rsid w:val="00FE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5295D8"/>
  <w15:chartTrackingRefBased/>
  <w15:docId w15:val="{5F6FF57B-5691-43B4-8089-560321B7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7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C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3C4A"/>
    <w:rPr>
      <w:rFonts w:ascii="Tahoma" w:hAnsi="Tahoma" w:cs="Tahoma"/>
      <w:sz w:val="16"/>
      <w:szCs w:val="16"/>
    </w:rPr>
  </w:style>
  <w:style w:type="table" w:styleId="TableGrid">
    <w:name w:val="Table Grid"/>
    <w:basedOn w:val="TableNormal"/>
    <w:uiPriority w:val="59"/>
    <w:rsid w:val="009C3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C3C4A"/>
    <w:pPr>
      <w:ind w:left="720"/>
      <w:contextualSpacing/>
    </w:pPr>
  </w:style>
  <w:style w:type="paragraph" w:styleId="BodyTextIndent">
    <w:name w:val="Body Text Indent"/>
    <w:basedOn w:val="Normal"/>
    <w:link w:val="BodyTextIndentChar"/>
    <w:rsid w:val="00A82816"/>
    <w:pPr>
      <w:spacing w:after="0" w:line="240" w:lineRule="auto"/>
      <w:ind w:left="432" w:hanging="432"/>
    </w:pPr>
    <w:rPr>
      <w:rFonts w:ascii="Times New Roman" w:eastAsia="Times New Roman" w:hAnsi="Times New Roman"/>
      <w:sz w:val="24"/>
      <w:szCs w:val="24"/>
    </w:rPr>
  </w:style>
  <w:style w:type="character" w:customStyle="1" w:styleId="BodyTextIndentChar">
    <w:name w:val="Body Text Indent Char"/>
    <w:link w:val="BodyTextIndent"/>
    <w:rsid w:val="00A8281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82816"/>
    <w:pPr>
      <w:spacing w:after="120" w:line="480" w:lineRule="auto"/>
      <w:ind w:left="283"/>
    </w:pPr>
    <w:rPr>
      <w:rFonts w:ascii="Times New Roman" w:eastAsia="Times New Roman" w:hAnsi="Times New Roman"/>
      <w:sz w:val="20"/>
      <w:szCs w:val="20"/>
      <w:u w:color="FFFFFF"/>
    </w:rPr>
  </w:style>
  <w:style w:type="character" w:customStyle="1" w:styleId="BodyTextIndent2Char">
    <w:name w:val="Body Text Indent 2 Char"/>
    <w:link w:val="BodyTextIndent2"/>
    <w:uiPriority w:val="99"/>
    <w:semiHidden/>
    <w:rsid w:val="00A82816"/>
    <w:rPr>
      <w:rFonts w:ascii="Times New Roman" w:eastAsia="Times New Roman" w:hAnsi="Times New Roman" w:cs="Times New Roman"/>
      <w:sz w:val="20"/>
      <w:szCs w:val="20"/>
      <w:u w:color="FFFFFF"/>
    </w:rPr>
  </w:style>
  <w:style w:type="paragraph" w:styleId="BodyText2">
    <w:name w:val="Body Text 2"/>
    <w:basedOn w:val="Normal"/>
    <w:link w:val="BodyText2Char"/>
    <w:uiPriority w:val="99"/>
    <w:semiHidden/>
    <w:unhideWhenUsed/>
    <w:rsid w:val="00A82816"/>
    <w:pPr>
      <w:spacing w:after="120" w:line="480" w:lineRule="auto"/>
    </w:pPr>
    <w:rPr>
      <w:rFonts w:ascii="Times New Roman" w:eastAsia="Times New Roman" w:hAnsi="Times New Roman"/>
      <w:sz w:val="20"/>
      <w:szCs w:val="20"/>
      <w:u w:color="FFFFFF"/>
    </w:rPr>
  </w:style>
  <w:style w:type="character" w:customStyle="1" w:styleId="BodyText2Char">
    <w:name w:val="Body Text 2 Char"/>
    <w:link w:val="BodyText2"/>
    <w:uiPriority w:val="99"/>
    <w:semiHidden/>
    <w:rsid w:val="00A82816"/>
    <w:rPr>
      <w:rFonts w:ascii="Times New Roman" w:eastAsia="Times New Roman" w:hAnsi="Times New Roman" w:cs="Times New Roman"/>
      <w:sz w:val="20"/>
      <w:szCs w:val="20"/>
      <w:u w:color="FFFFFF"/>
    </w:rPr>
  </w:style>
  <w:style w:type="paragraph" w:styleId="BodyText">
    <w:name w:val="Body Text"/>
    <w:basedOn w:val="Normal"/>
    <w:link w:val="BodyTextChar"/>
    <w:uiPriority w:val="99"/>
    <w:semiHidden/>
    <w:unhideWhenUsed/>
    <w:rsid w:val="0068130B"/>
    <w:pPr>
      <w:spacing w:after="120"/>
    </w:pPr>
  </w:style>
  <w:style w:type="character" w:customStyle="1" w:styleId="BodyTextChar">
    <w:name w:val="Body Text Char"/>
    <w:basedOn w:val="DefaultParagraphFont"/>
    <w:link w:val="BodyText"/>
    <w:uiPriority w:val="99"/>
    <w:semiHidden/>
    <w:rsid w:val="0068130B"/>
  </w:style>
  <w:style w:type="character" w:styleId="Hyperlink">
    <w:name w:val="Hyperlink"/>
    <w:uiPriority w:val="99"/>
    <w:unhideWhenUsed/>
    <w:rsid w:val="0061635C"/>
    <w:rPr>
      <w:color w:val="0000FF"/>
      <w:u w:val="single"/>
    </w:rPr>
  </w:style>
  <w:style w:type="paragraph" w:styleId="Header">
    <w:name w:val="header"/>
    <w:basedOn w:val="Normal"/>
    <w:link w:val="HeaderChar"/>
    <w:uiPriority w:val="99"/>
    <w:unhideWhenUsed/>
    <w:rsid w:val="003041C8"/>
    <w:pPr>
      <w:tabs>
        <w:tab w:val="center" w:pos="4680"/>
        <w:tab w:val="right" w:pos="9360"/>
      </w:tabs>
    </w:pPr>
  </w:style>
  <w:style w:type="character" w:customStyle="1" w:styleId="HeaderChar">
    <w:name w:val="Header Char"/>
    <w:link w:val="Header"/>
    <w:uiPriority w:val="99"/>
    <w:rsid w:val="003041C8"/>
    <w:rPr>
      <w:sz w:val="22"/>
      <w:szCs w:val="22"/>
    </w:rPr>
  </w:style>
  <w:style w:type="paragraph" w:styleId="Footer">
    <w:name w:val="footer"/>
    <w:basedOn w:val="Normal"/>
    <w:link w:val="FooterChar"/>
    <w:uiPriority w:val="99"/>
    <w:unhideWhenUsed/>
    <w:rsid w:val="003041C8"/>
    <w:pPr>
      <w:tabs>
        <w:tab w:val="center" w:pos="4680"/>
        <w:tab w:val="right" w:pos="9360"/>
      </w:tabs>
    </w:pPr>
  </w:style>
  <w:style w:type="character" w:customStyle="1" w:styleId="FooterChar">
    <w:name w:val="Footer Char"/>
    <w:link w:val="Footer"/>
    <w:uiPriority w:val="99"/>
    <w:rsid w:val="003041C8"/>
    <w:rPr>
      <w:sz w:val="22"/>
      <w:szCs w:val="22"/>
    </w:rPr>
  </w:style>
  <w:style w:type="paragraph" w:customStyle="1" w:styleId="Default">
    <w:name w:val="Default"/>
    <w:rsid w:val="003041C8"/>
    <w:pPr>
      <w:autoSpaceDE w:val="0"/>
      <w:autoSpaceDN w:val="0"/>
      <w:adjustRightInd w:val="0"/>
    </w:pPr>
    <w:rPr>
      <w:rFonts w:ascii="Times New Roman" w:hAnsi="Times New Roman"/>
      <w:color w:val="000000"/>
      <w:sz w:val="24"/>
      <w:szCs w:val="24"/>
    </w:rPr>
  </w:style>
  <w:style w:type="character" w:customStyle="1" w:styleId="markspr6eqbx9">
    <w:name w:val="markspr6eqbx9"/>
    <w:rsid w:val="0052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4637">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534656836">
      <w:bodyDiv w:val="1"/>
      <w:marLeft w:val="0"/>
      <w:marRight w:val="0"/>
      <w:marTop w:val="0"/>
      <w:marBottom w:val="0"/>
      <w:divBdr>
        <w:top w:val="none" w:sz="0" w:space="0" w:color="auto"/>
        <w:left w:val="none" w:sz="0" w:space="0" w:color="auto"/>
        <w:bottom w:val="none" w:sz="0" w:space="0" w:color="auto"/>
        <w:right w:val="none" w:sz="0" w:space="0" w:color="auto"/>
      </w:divBdr>
    </w:div>
    <w:div w:id="877426008">
      <w:bodyDiv w:val="1"/>
      <w:marLeft w:val="0"/>
      <w:marRight w:val="0"/>
      <w:marTop w:val="0"/>
      <w:marBottom w:val="0"/>
      <w:divBdr>
        <w:top w:val="none" w:sz="0" w:space="0" w:color="auto"/>
        <w:left w:val="none" w:sz="0" w:space="0" w:color="auto"/>
        <w:bottom w:val="none" w:sz="0" w:space="0" w:color="auto"/>
        <w:right w:val="none" w:sz="0" w:space="0" w:color="auto"/>
      </w:divBdr>
    </w:div>
    <w:div w:id="882866607">
      <w:bodyDiv w:val="1"/>
      <w:marLeft w:val="0"/>
      <w:marRight w:val="0"/>
      <w:marTop w:val="0"/>
      <w:marBottom w:val="0"/>
      <w:divBdr>
        <w:top w:val="none" w:sz="0" w:space="0" w:color="auto"/>
        <w:left w:val="none" w:sz="0" w:space="0" w:color="auto"/>
        <w:bottom w:val="none" w:sz="0" w:space="0" w:color="auto"/>
        <w:right w:val="none" w:sz="0" w:space="0" w:color="auto"/>
      </w:divBdr>
    </w:div>
    <w:div w:id="914558078">
      <w:bodyDiv w:val="1"/>
      <w:marLeft w:val="0"/>
      <w:marRight w:val="0"/>
      <w:marTop w:val="0"/>
      <w:marBottom w:val="0"/>
      <w:divBdr>
        <w:top w:val="none" w:sz="0" w:space="0" w:color="auto"/>
        <w:left w:val="none" w:sz="0" w:space="0" w:color="auto"/>
        <w:bottom w:val="none" w:sz="0" w:space="0" w:color="auto"/>
        <w:right w:val="none" w:sz="0" w:space="0" w:color="auto"/>
      </w:divBdr>
    </w:div>
    <w:div w:id="1084643255">
      <w:bodyDiv w:val="1"/>
      <w:marLeft w:val="0"/>
      <w:marRight w:val="0"/>
      <w:marTop w:val="0"/>
      <w:marBottom w:val="0"/>
      <w:divBdr>
        <w:top w:val="none" w:sz="0" w:space="0" w:color="auto"/>
        <w:left w:val="none" w:sz="0" w:space="0" w:color="auto"/>
        <w:bottom w:val="none" w:sz="0" w:space="0" w:color="auto"/>
        <w:right w:val="none" w:sz="0" w:space="0" w:color="auto"/>
      </w:divBdr>
    </w:div>
    <w:div w:id="1110051418">
      <w:bodyDiv w:val="1"/>
      <w:marLeft w:val="0"/>
      <w:marRight w:val="0"/>
      <w:marTop w:val="0"/>
      <w:marBottom w:val="0"/>
      <w:divBdr>
        <w:top w:val="none" w:sz="0" w:space="0" w:color="auto"/>
        <w:left w:val="none" w:sz="0" w:space="0" w:color="auto"/>
        <w:bottom w:val="none" w:sz="0" w:space="0" w:color="auto"/>
        <w:right w:val="none" w:sz="0" w:space="0" w:color="auto"/>
      </w:divBdr>
    </w:div>
    <w:div w:id="1134326327">
      <w:bodyDiv w:val="1"/>
      <w:marLeft w:val="0"/>
      <w:marRight w:val="0"/>
      <w:marTop w:val="0"/>
      <w:marBottom w:val="0"/>
      <w:divBdr>
        <w:top w:val="none" w:sz="0" w:space="0" w:color="auto"/>
        <w:left w:val="none" w:sz="0" w:space="0" w:color="auto"/>
        <w:bottom w:val="none" w:sz="0" w:space="0" w:color="auto"/>
        <w:right w:val="none" w:sz="0" w:space="0" w:color="auto"/>
      </w:divBdr>
    </w:div>
    <w:div w:id="1203056266">
      <w:bodyDiv w:val="1"/>
      <w:marLeft w:val="0"/>
      <w:marRight w:val="0"/>
      <w:marTop w:val="0"/>
      <w:marBottom w:val="0"/>
      <w:divBdr>
        <w:top w:val="none" w:sz="0" w:space="0" w:color="auto"/>
        <w:left w:val="none" w:sz="0" w:space="0" w:color="auto"/>
        <w:bottom w:val="none" w:sz="0" w:space="0" w:color="auto"/>
        <w:right w:val="none" w:sz="0" w:space="0" w:color="auto"/>
      </w:divBdr>
    </w:div>
    <w:div w:id="1425147754">
      <w:bodyDiv w:val="1"/>
      <w:marLeft w:val="0"/>
      <w:marRight w:val="0"/>
      <w:marTop w:val="0"/>
      <w:marBottom w:val="0"/>
      <w:divBdr>
        <w:top w:val="none" w:sz="0" w:space="0" w:color="auto"/>
        <w:left w:val="none" w:sz="0" w:space="0" w:color="auto"/>
        <w:bottom w:val="none" w:sz="0" w:space="0" w:color="auto"/>
        <w:right w:val="none" w:sz="0" w:space="0" w:color="auto"/>
      </w:divBdr>
    </w:div>
    <w:div w:id="1466698151">
      <w:bodyDiv w:val="1"/>
      <w:marLeft w:val="0"/>
      <w:marRight w:val="0"/>
      <w:marTop w:val="0"/>
      <w:marBottom w:val="0"/>
      <w:divBdr>
        <w:top w:val="none" w:sz="0" w:space="0" w:color="auto"/>
        <w:left w:val="none" w:sz="0" w:space="0" w:color="auto"/>
        <w:bottom w:val="none" w:sz="0" w:space="0" w:color="auto"/>
        <w:right w:val="none" w:sz="0" w:space="0" w:color="auto"/>
      </w:divBdr>
    </w:div>
    <w:div w:id="1674869271">
      <w:bodyDiv w:val="1"/>
      <w:marLeft w:val="0"/>
      <w:marRight w:val="0"/>
      <w:marTop w:val="0"/>
      <w:marBottom w:val="0"/>
      <w:divBdr>
        <w:top w:val="none" w:sz="0" w:space="0" w:color="auto"/>
        <w:left w:val="none" w:sz="0" w:space="0" w:color="auto"/>
        <w:bottom w:val="none" w:sz="0" w:space="0" w:color="auto"/>
        <w:right w:val="none" w:sz="0" w:space="0" w:color="auto"/>
      </w:divBdr>
    </w:div>
    <w:div w:id="188995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4153</CharactersWithSpaces>
  <SharedDoc>false</SharedDoc>
  <HLinks>
    <vt:vector size="6" baseType="variant">
      <vt:variant>
        <vt:i4>5832776</vt:i4>
      </vt:variant>
      <vt:variant>
        <vt:i4>0</vt:i4>
      </vt:variant>
      <vt:variant>
        <vt:i4>0</vt:i4>
      </vt:variant>
      <vt:variant>
        <vt:i4>5</vt:i4>
      </vt:variant>
      <vt:variant>
        <vt:lpwstr>https://www.connect2nse.com/LISTING/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hsurati</dc:creator>
  <cp:keywords/>
  <cp:lastModifiedBy>Bansri Gosalia (LISCO)</cp:lastModifiedBy>
  <cp:revision>28</cp:revision>
  <cp:lastPrinted>2021-07-16T04:09:00Z</cp:lastPrinted>
  <dcterms:created xsi:type="dcterms:W3CDTF">2020-09-09T11:27:00Z</dcterms:created>
  <dcterms:modified xsi:type="dcterms:W3CDTF">2023-06-30T12:03:00Z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2022-07-08T08:24:52Z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60ac1321-9b7b-4380-bc9c-7dc5f5ebfd54</vt:lpwstr>
  </property>
  <property fmtid="{D5CDD505-2E9C-101B-9397-08002B2CF9AE}" pid="8" name="MSIP_Label_f4479928-bf72-407d-92c0-68909117d533_ContentBits">
    <vt:lpwstr>2</vt:lpwstr>
  </property>
</Properties>
</file>