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2923" w14:textId="77777777" w:rsidR="003209B6" w:rsidRDefault="00A37B34">
      <w:pPr>
        <w:spacing w:after="160" w:line="257" w:lineRule="auto"/>
        <w:ind w:left="1317" w:right="177" w:hanging="1332"/>
      </w:pPr>
      <w:r>
        <w:rPr>
          <w:b/>
        </w:rPr>
        <w:t>Checklist of Documents/ details to be submitted for Vetting approval for listing of securities issued under Rights Issue by already listed company (In-</w:t>
      </w:r>
      <w:proofErr w:type="gramStart"/>
      <w:r>
        <w:rPr>
          <w:b/>
        </w:rPr>
        <w:t>principle</w:t>
      </w:r>
      <w:proofErr w:type="gramEnd"/>
      <w:r>
        <w:rPr>
          <w:b/>
        </w:rPr>
        <w:t xml:space="preserve"> Approval) </w:t>
      </w:r>
    </w:p>
    <w:p w14:paraId="4D9F11B6" w14:textId="77777777" w:rsidR="003209B6" w:rsidRDefault="00A37B34">
      <w:pPr>
        <w:spacing w:after="0" w:line="259" w:lineRule="auto"/>
        <w:ind w:left="0" w:right="134" w:firstLine="0"/>
        <w:jc w:val="center"/>
      </w:pPr>
      <w:r>
        <w:rPr>
          <w:b/>
        </w:rPr>
        <w:t xml:space="preserve"> </w:t>
      </w:r>
    </w:p>
    <w:tbl>
      <w:tblPr>
        <w:tblStyle w:val="TableGrid"/>
        <w:tblW w:w="10082" w:type="dxa"/>
        <w:tblInd w:w="-10" w:type="dxa"/>
        <w:tblCellMar>
          <w:top w:w="12" w:type="dxa"/>
          <w:left w:w="106" w:type="dxa"/>
          <w:right w:w="3" w:type="dxa"/>
        </w:tblCellMar>
        <w:tblLook w:val="04A0" w:firstRow="1" w:lastRow="0" w:firstColumn="1" w:lastColumn="0" w:noHBand="0" w:noVBand="1"/>
      </w:tblPr>
      <w:tblGrid>
        <w:gridCol w:w="761"/>
        <w:gridCol w:w="5780"/>
        <w:gridCol w:w="3541"/>
      </w:tblGrid>
      <w:tr w:rsidR="003209B6" w14:paraId="73BC272A" w14:textId="77777777">
        <w:trPr>
          <w:trHeight w:val="516"/>
        </w:trPr>
        <w:tc>
          <w:tcPr>
            <w:tcW w:w="761" w:type="dxa"/>
            <w:tcBorders>
              <w:top w:val="single" w:sz="4" w:space="0" w:color="000000"/>
              <w:left w:val="single" w:sz="4" w:space="0" w:color="000000"/>
              <w:bottom w:val="single" w:sz="4" w:space="0" w:color="000000"/>
              <w:right w:val="single" w:sz="4" w:space="0" w:color="000000"/>
            </w:tcBorders>
          </w:tcPr>
          <w:p w14:paraId="6A773F78" w14:textId="77777777" w:rsidR="003209B6" w:rsidRDefault="00A37B34">
            <w:pPr>
              <w:spacing w:after="0" w:line="259" w:lineRule="auto"/>
              <w:ind w:left="2" w:firstLine="0"/>
              <w:jc w:val="left"/>
            </w:pPr>
            <w:r>
              <w:rPr>
                <w:b/>
              </w:rPr>
              <w:t xml:space="preserve">Sr. </w:t>
            </w:r>
          </w:p>
          <w:p w14:paraId="7BCABBF3" w14:textId="77777777" w:rsidR="003209B6" w:rsidRDefault="00A37B34">
            <w:pPr>
              <w:spacing w:after="0" w:line="259" w:lineRule="auto"/>
              <w:ind w:left="2" w:firstLine="0"/>
              <w:jc w:val="left"/>
            </w:pPr>
            <w:r>
              <w:rPr>
                <w:b/>
              </w:rPr>
              <w:t xml:space="preserve">No. </w:t>
            </w:r>
          </w:p>
        </w:tc>
        <w:tc>
          <w:tcPr>
            <w:tcW w:w="5780" w:type="dxa"/>
            <w:tcBorders>
              <w:top w:val="single" w:sz="4" w:space="0" w:color="000000"/>
              <w:left w:val="single" w:sz="4" w:space="0" w:color="000000"/>
              <w:bottom w:val="single" w:sz="4" w:space="0" w:color="000000"/>
              <w:right w:val="single" w:sz="4" w:space="0" w:color="000000"/>
            </w:tcBorders>
          </w:tcPr>
          <w:p w14:paraId="2B9965EB" w14:textId="77777777" w:rsidR="003209B6" w:rsidRDefault="00A37B34">
            <w:pPr>
              <w:spacing w:after="0" w:line="259" w:lineRule="auto"/>
              <w:ind w:left="0" w:right="112" w:firstLine="0"/>
              <w:jc w:val="center"/>
            </w:pPr>
            <w:r>
              <w:rPr>
                <w:b/>
              </w:rPr>
              <w:t xml:space="preserve">Documents to be submitted </w:t>
            </w:r>
          </w:p>
        </w:tc>
        <w:tc>
          <w:tcPr>
            <w:tcW w:w="3541" w:type="dxa"/>
            <w:tcBorders>
              <w:top w:val="single" w:sz="4" w:space="0" w:color="000000"/>
              <w:left w:val="single" w:sz="4" w:space="0" w:color="000000"/>
              <w:bottom w:val="single" w:sz="4" w:space="0" w:color="000000"/>
              <w:right w:val="single" w:sz="4" w:space="0" w:color="000000"/>
            </w:tcBorders>
          </w:tcPr>
          <w:p w14:paraId="36E7BFF7" w14:textId="77777777" w:rsidR="003209B6" w:rsidRDefault="00A37B34">
            <w:pPr>
              <w:spacing w:after="0" w:line="259" w:lineRule="auto"/>
              <w:ind w:left="0" w:right="105" w:firstLine="0"/>
              <w:jc w:val="center"/>
            </w:pPr>
            <w:r>
              <w:rPr>
                <w:b/>
              </w:rPr>
              <w:t xml:space="preserve">Yes/No/Not Applicable </w:t>
            </w:r>
          </w:p>
        </w:tc>
      </w:tr>
      <w:tr w:rsidR="003209B6" w14:paraId="0D88FBB3" w14:textId="77777777">
        <w:trPr>
          <w:trHeight w:val="516"/>
        </w:trPr>
        <w:tc>
          <w:tcPr>
            <w:tcW w:w="761" w:type="dxa"/>
            <w:tcBorders>
              <w:top w:val="single" w:sz="4" w:space="0" w:color="000000"/>
              <w:left w:val="single" w:sz="4" w:space="0" w:color="000000"/>
              <w:bottom w:val="single" w:sz="4" w:space="0" w:color="000000"/>
              <w:right w:val="single" w:sz="4" w:space="0" w:color="000000"/>
            </w:tcBorders>
          </w:tcPr>
          <w:p w14:paraId="14377E8E" w14:textId="77777777" w:rsidR="003209B6" w:rsidRDefault="00A37B34">
            <w:pPr>
              <w:spacing w:after="0" w:line="259" w:lineRule="auto"/>
              <w:ind w:left="0" w:right="105" w:firstLine="0"/>
              <w:jc w:val="center"/>
            </w:pPr>
            <w:r>
              <w:t xml:space="preserve">1 </w:t>
            </w:r>
          </w:p>
        </w:tc>
        <w:tc>
          <w:tcPr>
            <w:tcW w:w="5780" w:type="dxa"/>
            <w:tcBorders>
              <w:top w:val="single" w:sz="4" w:space="0" w:color="000000"/>
              <w:left w:val="single" w:sz="4" w:space="0" w:color="000000"/>
              <w:bottom w:val="single" w:sz="4" w:space="0" w:color="000000"/>
              <w:right w:val="single" w:sz="4" w:space="0" w:color="000000"/>
            </w:tcBorders>
          </w:tcPr>
          <w:p w14:paraId="2FFED0A6" w14:textId="77777777" w:rsidR="003209B6" w:rsidRDefault="00A37B34">
            <w:pPr>
              <w:spacing w:after="0" w:line="259" w:lineRule="auto"/>
              <w:ind w:left="0" w:firstLine="0"/>
            </w:pPr>
            <w:r>
              <w:t xml:space="preserve">Certified true copy of the resolution passed by the Board of Directors for issue of securities under rights issue. </w:t>
            </w:r>
          </w:p>
        </w:tc>
        <w:tc>
          <w:tcPr>
            <w:tcW w:w="3541" w:type="dxa"/>
            <w:tcBorders>
              <w:top w:val="single" w:sz="4" w:space="0" w:color="000000"/>
              <w:left w:val="single" w:sz="4" w:space="0" w:color="000000"/>
              <w:bottom w:val="single" w:sz="4" w:space="0" w:color="000000"/>
              <w:right w:val="single" w:sz="4" w:space="0" w:color="000000"/>
            </w:tcBorders>
          </w:tcPr>
          <w:p w14:paraId="5D973995" w14:textId="783E523A" w:rsidR="003209B6" w:rsidRDefault="003209B6">
            <w:pPr>
              <w:spacing w:after="0" w:line="259" w:lineRule="auto"/>
              <w:ind w:left="0" w:right="47" w:firstLine="0"/>
              <w:jc w:val="center"/>
            </w:pPr>
          </w:p>
        </w:tc>
      </w:tr>
      <w:tr w:rsidR="003209B6" w14:paraId="66BD02EF" w14:textId="77777777">
        <w:trPr>
          <w:trHeight w:val="814"/>
        </w:trPr>
        <w:tc>
          <w:tcPr>
            <w:tcW w:w="761" w:type="dxa"/>
            <w:tcBorders>
              <w:top w:val="single" w:sz="4" w:space="0" w:color="000000"/>
              <w:left w:val="single" w:sz="4" w:space="0" w:color="000000"/>
              <w:bottom w:val="single" w:sz="4" w:space="0" w:color="000000"/>
              <w:right w:val="single" w:sz="4" w:space="0" w:color="000000"/>
            </w:tcBorders>
          </w:tcPr>
          <w:p w14:paraId="5B2CAB16" w14:textId="77777777" w:rsidR="003209B6" w:rsidRDefault="00A37B34">
            <w:pPr>
              <w:spacing w:after="0" w:line="259" w:lineRule="auto"/>
              <w:ind w:left="0" w:right="105" w:firstLine="0"/>
              <w:jc w:val="center"/>
            </w:pPr>
            <w:r>
              <w:t xml:space="preserve">2 </w:t>
            </w:r>
          </w:p>
        </w:tc>
        <w:tc>
          <w:tcPr>
            <w:tcW w:w="5780" w:type="dxa"/>
            <w:tcBorders>
              <w:top w:val="single" w:sz="4" w:space="0" w:color="000000"/>
              <w:left w:val="single" w:sz="4" w:space="0" w:color="000000"/>
              <w:bottom w:val="single" w:sz="4" w:space="0" w:color="000000"/>
              <w:right w:val="single" w:sz="4" w:space="0" w:color="000000"/>
            </w:tcBorders>
          </w:tcPr>
          <w:p w14:paraId="07AA87FC" w14:textId="77777777" w:rsidR="00527671" w:rsidRPr="00527671" w:rsidRDefault="00527671" w:rsidP="00527671">
            <w:pPr>
              <w:spacing w:after="0" w:line="259" w:lineRule="auto"/>
              <w:ind w:left="0" w:right="106" w:firstLine="0"/>
            </w:pPr>
            <w:r w:rsidRPr="00527671">
              <w:t xml:space="preserve">Certified true copy of the resolution passed by the Shareholders, if any, approving. </w:t>
            </w:r>
          </w:p>
          <w:p w14:paraId="1A991D4C" w14:textId="77777777" w:rsidR="00527671" w:rsidRDefault="00527671" w:rsidP="00527671">
            <w:pPr>
              <w:numPr>
                <w:ilvl w:val="0"/>
                <w:numId w:val="2"/>
              </w:numPr>
              <w:spacing w:after="0" w:line="259" w:lineRule="auto"/>
              <w:ind w:right="106"/>
            </w:pPr>
            <w:r w:rsidRPr="00527671">
              <w:t>issue of convertible debt securities under proposed rights issue</w:t>
            </w:r>
          </w:p>
          <w:p w14:paraId="5BAC5983" w14:textId="18E4BFA7" w:rsidR="003209B6" w:rsidRDefault="00527671" w:rsidP="00527671">
            <w:pPr>
              <w:numPr>
                <w:ilvl w:val="0"/>
                <w:numId w:val="2"/>
              </w:numPr>
              <w:spacing w:after="0" w:line="259" w:lineRule="auto"/>
              <w:ind w:right="106"/>
            </w:pPr>
            <w:r w:rsidRPr="00527671">
              <w:t>increase in the authorised share capital (if required)</w:t>
            </w:r>
          </w:p>
        </w:tc>
        <w:tc>
          <w:tcPr>
            <w:tcW w:w="3541" w:type="dxa"/>
            <w:tcBorders>
              <w:top w:val="single" w:sz="4" w:space="0" w:color="000000"/>
              <w:left w:val="single" w:sz="4" w:space="0" w:color="000000"/>
              <w:bottom w:val="single" w:sz="4" w:space="0" w:color="000000"/>
              <w:right w:val="single" w:sz="4" w:space="0" w:color="000000"/>
            </w:tcBorders>
          </w:tcPr>
          <w:p w14:paraId="7DF2CD5A" w14:textId="77777777" w:rsidR="003209B6" w:rsidRDefault="00A37B34">
            <w:pPr>
              <w:spacing w:after="0" w:line="259" w:lineRule="auto"/>
              <w:ind w:left="0" w:right="47" w:firstLine="0"/>
              <w:jc w:val="center"/>
            </w:pPr>
            <w:r>
              <w:t xml:space="preserve">  </w:t>
            </w:r>
          </w:p>
        </w:tc>
      </w:tr>
      <w:tr w:rsidR="003209B6" w14:paraId="4BE74BE1" w14:textId="77777777">
        <w:trPr>
          <w:trHeight w:val="276"/>
        </w:trPr>
        <w:tc>
          <w:tcPr>
            <w:tcW w:w="761" w:type="dxa"/>
            <w:tcBorders>
              <w:top w:val="single" w:sz="4" w:space="0" w:color="000000"/>
              <w:left w:val="single" w:sz="4" w:space="0" w:color="000000"/>
              <w:bottom w:val="single" w:sz="4" w:space="0" w:color="000000"/>
              <w:right w:val="single" w:sz="4" w:space="0" w:color="000000"/>
            </w:tcBorders>
          </w:tcPr>
          <w:p w14:paraId="7C2673CC" w14:textId="77777777" w:rsidR="003209B6" w:rsidRDefault="00A37B34">
            <w:pPr>
              <w:spacing w:after="0" w:line="259" w:lineRule="auto"/>
              <w:ind w:left="0" w:right="105" w:firstLine="0"/>
              <w:jc w:val="center"/>
            </w:pPr>
            <w:r>
              <w:t xml:space="preserve">3 </w:t>
            </w:r>
          </w:p>
        </w:tc>
        <w:tc>
          <w:tcPr>
            <w:tcW w:w="5780" w:type="dxa"/>
            <w:tcBorders>
              <w:top w:val="single" w:sz="4" w:space="0" w:color="000000"/>
              <w:left w:val="single" w:sz="4" w:space="0" w:color="000000"/>
              <w:bottom w:val="single" w:sz="4" w:space="0" w:color="000000"/>
              <w:right w:val="single" w:sz="4" w:space="0" w:color="000000"/>
            </w:tcBorders>
          </w:tcPr>
          <w:p w14:paraId="6A35454E" w14:textId="77777777" w:rsidR="003209B6" w:rsidRDefault="00A37B34">
            <w:pPr>
              <w:spacing w:after="0" w:line="259" w:lineRule="auto"/>
              <w:ind w:left="0" w:firstLine="0"/>
              <w:jc w:val="left"/>
            </w:pPr>
            <w:r>
              <w:t xml:space="preserve">Confirmation from the Company as per Annexure I </w:t>
            </w:r>
          </w:p>
        </w:tc>
        <w:tc>
          <w:tcPr>
            <w:tcW w:w="3541" w:type="dxa"/>
            <w:tcBorders>
              <w:top w:val="single" w:sz="4" w:space="0" w:color="000000"/>
              <w:left w:val="single" w:sz="4" w:space="0" w:color="000000"/>
              <w:bottom w:val="single" w:sz="4" w:space="0" w:color="000000"/>
              <w:right w:val="single" w:sz="4" w:space="0" w:color="000000"/>
            </w:tcBorders>
          </w:tcPr>
          <w:p w14:paraId="18B0A644" w14:textId="77777777" w:rsidR="003209B6" w:rsidRDefault="00A37B34">
            <w:pPr>
              <w:spacing w:after="0" w:line="259" w:lineRule="auto"/>
              <w:ind w:left="0" w:right="47" w:firstLine="0"/>
              <w:jc w:val="center"/>
            </w:pPr>
            <w:r>
              <w:t xml:space="preserve">  </w:t>
            </w:r>
          </w:p>
        </w:tc>
      </w:tr>
      <w:tr w:rsidR="003209B6" w14:paraId="2B8557D2" w14:textId="77777777" w:rsidTr="00120D14">
        <w:trPr>
          <w:trHeight w:val="860"/>
        </w:trPr>
        <w:tc>
          <w:tcPr>
            <w:tcW w:w="761" w:type="dxa"/>
            <w:tcBorders>
              <w:top w:val="single" w:sz="4" w:space="0" w:color="000000"/>
              <w:left w:val="single" w:sz="4" w:space="0" w:color="000000"/>
              <w:bottom w:val="single" w:sz="4" w:space="0" w:color="000000"/>
              <w:right w:val="single" w:sz="4" w:space="0" w:color="000000"/>
            </w:tcBorders>
          </w:tcPr>
          <w:p w14:paraId="0356D407" w14:textId="2C0961D8" w:rsidR="003209B6" w:rsidRPr="001863BB" w:rsidRDefault="00875A31" w:rsidP="001863BB">
            <w:pPr>
              <w:spacing w:after="0" w:line="259" w:lineRule="auto"/>
              <w:ind w:left="0" w:firstLine="0"/>
              <w:jc w:val="left"/>
            </w:pPr>
            <w:r>
              <w:t xml:space="preserve">    </w:t>
            </w:r>
            <w:r w:rsidR="00A37B34" w:rsidRPr="001863BB">
              <w:t xml:space="preserve">4 </w:t>
            </w:r>
          </w:p>
        </w:tc>
        <w:tc>
          <w:tcPr>
            <w:tcW w:w="5780" w:type="dxa"/>
            <w:tcBorders>
              <w:top w:val="single" w:sz="4" w:space="0" w:color="000000"/>
              <w:left w:val="single" w:sz="4" w:space="0" w:color="000000"/>
              <w:bottom w:val="single" w:sz="4" w:space="0" w:color="000000"/>
              <w:right w:val="single" w:sz="4" w:space="0" w:color="000000"/>
            </w:tcBorders>
          </w:tcPr>
          <w:p w14:paraId="3510C97D" w14:textId="54FAF8A5" w:rsidR="003209B6" w:rsidRPr="001863BB" w:rsidRDefault="001863BB" w:rsidP="0010410B">
            <w:pPr>
              <w:spacing w:after="0" w:line="259" w:lineRule="auto"/>
              <w:ind w:left="0" w:firstLine="0"/>
            </w:pPr>
            <w:r w:rsidRPr="001863BB">
              <w:t>In case of an issue of convertible debt instrument, a due diligen</w:t>
            </w:r>
            <w:r w:rsidR="0010410B">
              <w:t>ce</w:t>
            </w:r>
            <w:r w:rsidRPr="001863BB">
              <w:t xml:space="preserve"> certificate from the debenture trustee as per Form B of Schedule V of SEBI (ICDR) Regulations, 2018, as amended</w:t>
            </w:r>
          </w:p>
        </w:tc>
        <w:tc>
          <w:tcPr>
            <w:tcW w:w="3541" w:type="dxa"/>
            <w:tcBorders>
              <w:top w:val="single" w:sz="4" w:space="0" w:color="000000"/>
              <w:left w:val="single" w:sz="4" w:space="0" w:color="000000"/>
              <w:bottom w:val="single" w:sz="4" w:space="0" w:color="000000"/>
              <w:right w:val="single" w:sz="4" w:space="0" w:color="000000"/>
            </w:tcBorders>
          </w:tcPr>
          <w:p w14:paraId="600E9C0C" w14:textId="77777777" w:rsidR="003209B6" w:rsidRDefault="00A37B34">
            <w:pPr>
              <w:spacing w:after="0" w:line="259" w:lineRule="auto"/>
              <w:ind w:left="0" w:right="49" w:firstLine="0"/>
              <w:jc w:val="center"/>
            </w:pPr>
            <w:r>
              <w:t xml:space="preserve"> </w:t>
            </w:r>
          </w:p>
        </w:tc>
      </w:tr>
      <w:tr w:rsidR="003209B6" w14:paraId="653E0802" w14:textId="77777777" w:rsidTr="001901F1">
        <w:trPr>
          <w:trHeight w:val="1043"/>
        </w:trPr>
        <w:tc>
          <w:tcPr>
            <w:tcW w:w="761" w:type="dxa"/>
            <w:tcBorders>
              <w:top w:val="single" w:sz="4" w:space="0" w:color="000000"/>
              <w:left w:val="single" w:sz="4" w:space="0" w:color="000000"/>
              <w:bottom w:val="single" w:sz="4" w:space="0" w:color="000000"/>
              <w:right w:val="single" w:sz="4" w:space="0" w:color="000000"/>
            </w:tcBorders>
          </w:tcPr>
          <w:p w14:paraId="3586D680" w14:textId="77777777" w:rsidR="003209B6" w:rsidRPr="001901F1" w:rsidRDefault="00A37B34">
            <w:pPr>
              <w:spacing w:after="0" w:line="259" w:lineRule="auto"/>
              <w:ind w:left="0" w:right="105" w:firstLine="0"/>
              <w:jc w:val="center"/>
              <w:rPr>
                <w:highlight w:val="yellow"/>
              </w:rPr>
            </w:pPr>
            <w:r w:rsidRPr="001901F1">
              <w:t xml:space="preserve">5 </w:t>
            </w:r>
          </w:p>
        </w:tc>
        <w:tc>
          <w:tcPr>
            <w:tcW w:w="5780" w:type="dxa"/>
            <w:tcBorders>
              <w:top w:val="single" w:sz="4" w:space="0" w:color="000000"/>
              <w:left w:val="single" w:sz="4" w:space="0" w:color="000000"/>
              <w:bottom w:val="single" w:sz="4" w:space="0" w:color="000000"/>
              <w:right w:val="single" w:sz="4" w:space="0" w:color="000000"/>
            </w:tcBorders>
          </w:tcPr>
          <w:p w14:paraId="10DFC3B8" w14:textId="226B79DC" w:rsidR="003209B6" w:rsidRPr="009147BE" w:rsidRDefault="001863BB" w:rsidP="00120D14">
            <w:pPr>
              <w:spacing w:after="0" w:line="259" w:lineRule="auto"/>
              <w:ind w:left="0" w:firstLine="0"/>
              <w:rPr>
                <w:strike/>
                <w:highlight w:val="yellow"/>
              </w:rPr>
            </w:pPr>
            <w:r w:rsidRPr="001863BB">
              <w:t>In case the company has opted for allotment to specific investors in terms of Reg.77B of SEBI (ICDR) Regulations, 2018, provide details of option taken along with details of disclosures made in Draft letter of offer.</w:t>
            </w:r>
          </w:p>
        </w:tc>
        <w:tc>
          <w:tcPr>
            <w:tcW w:w="3541" w:type="dxa"/>
            <w:tcBorders>
              <w:top w:val="single" w:sz="4" w:space="0" w:color="000000"/>
              <w:left w:val="single" w:sz="4" w:space="0" w:color="000000"/>
              <w:bottom w:val="single" w:sz="4" w:space="0" w:color="000000"/>
              <w:right w:val="single" w:sz="4" w:space="0" w:color="000000"/>
            </w:tcBorders>
          </w:tcPr>
          <w:p w14:paraId="73642DCD" w14:textId="77777777" w:rsidR="003209B6" w:rsidRDefault="00A37B34">
            <w:pPr>
              <w:spacing w:after="0" w:line="259" w:lineRule="auto"/>
              <w:ind w:left="0" w:right="49" w:firstLine="0"/>
              <w:jc w:val="center"/>
            </w:pPr>
            <w:r>
              <w:t xml:space="preserve"> </w:t>
            </w:r>
          </w:p>
        </w:tc>
      </w:tr>
      <w:tr w:rsidR="003209B6" w14:paraId="34C971BE" w14:textId="77777777">
        <w:trPr>
          <w:trHeight w:val="264"/>
        </w:trPr>
        <w:tc>
          <w:tcPr>
            <w:tcW w:w="761" w:type="dxa"/>
            <w:tcBorders>
              <w:top w:val="single" w:sz="4" w:space="0" w:color="000000"/>
              <w:left w:val="single" w:sz="4" w:space="0" w:color="000000"/>
              <w:bottom w:val="single" w:sz="4" w:space="0" w:color="000000"/>
              <w:right w:val="single" w:sz="4" w:space="0" w:color="000000"/>
            </w:tcBorders>
          </w:tcPr>
          <w:p w14:paraId="17C61C5B" w14:textId="234F15F0" w:rsidR="003209B6" w:rsidRDefault="00A37B34">
            <w:pPr>
              <w:spacing w:after="0" w:line="259" w:lineRule="auto"/>
              <w:ind w:left="0" w:right="103" w:firstLine="0"/>
              <w:jc w:val="center"/>
            </w:pPr>
            <w:r>
              <w:t xml:space="preserve">6 </w:t>
            </w:r>
          </w:p>
        </w:tc>
        <w:tc>
          <w:tcPr>
            <w:tcW w:w="5780" w:type="dxa"/>
            <w:tcBorders>
              <w:top w:val="single" w:sz="4" w:space="0" w:color="000000"/>
              <w:left w:val="single" w:sz="4" w:space="0" w:color="000000"/>
              <w:bottom w:val="single" w:sz="4" w:space="0" w:color="000000"/>
              <w:right w:val="single" w:sz="4" w:space="0" w:color="000000"/>
            </w:tcBorders>
          </w:tcPr>
          <w:p w14:paraId="263A8A8E" w14:textId="77777777" w:rsidR="003209B6" w:rsidRDefault="00A37B34">
            <w:pPr>
              <w:spacing w:after="0" w:line="259" w:lineRule="auto"/>
              <w:ind w:left="0" w:firstLine="0"/>
              <w:jc w:val="left"/>
            </w:pPr>
            <w:r>
              <w:t xml:space="preserve">Draft Letter of Offer </w:t>
            </w:r>
          </w:p>
        </w:tc>
        <w:tc>
          <w:tcPr>
            <w:tcW w:w="3541" w:type="dxa"/>
            <w:tcBorders>
              <w:top w:val="single" w:sz="4" w:space="0" w:color="000000"/>
              <w:left w:val="single" w:sz="4" w:space="0" w:color="000000"/>
              <w:bottom w:val="single" w:sz="4" w:space="0" w:color="000000"/>
              <w:right w:val="single" w:sz="4" w:space="0" w:color="000000"/>
            </w:tcBorders>
          </w:tcPr>
          <w:p w14:paraId="2EE2259B" w14:textId="77777777" w:rsidR="003209B6" w:rsidRDefault="00A37B34">
            <w:pPr>
              <w:spacing w:after="0" w:line="259" w:lineRule="auto"/>
              <w:ind w:left="0" w:right="47" w:firstLine="0"/>
              <w:jc w:val="center"/>
            </w:pPr>
            <w:r>
              <w:t xml:space="preserve">  </w:t>
            </w:r>
          </w:p>
        </w:tc>
      </w:tr>
      <w:tr w:rsidR="00116940" w14:paraId="73589EA8" w14:textId="77777777">
        <w:trPr>
          <w:trHeight w:val="264"/>
        </w:trPr>
        <w:tc>
          <w:tcPr>
            <w:tcW w:w="761" w:type="dxa"/>
            <w:tcBorders>
              <w:top w:val="single" w:sz="4" w:space="0" w:color="000000"/>
              <w:left w:val="single" w:sz="4" w:space="0" w:color="000000"/>
              <w:bottom w:val="single" w:sz="4" w:space="0" w:color="000000"/>
              <w:right w:val="single" w:sz="4" w:space="0" w:color="000000"/>
            </w:tcBorders>
          </w:tcPr>
          <w:p w14:paraId="1F7A929F" w14:textId="29CB9303" w:rsidR="00116940" w:rsidRDefault="00116940">
            <w:pPr>
              <w:spacing w:after="0" w:line="259" w:lineRule="auto"/>
              <w:ind w:left="0" w:right="103" w:firstLine="0"/>
              <w:jc w:val="center"/>
            </w:pPr>
            <w:r>
              <w:t>7</w:t>
            </w:r>
          </w:p>
        </w:tc>
        <w:tc>
          <w:tcPr>
            <w:tcW w:w="5780" w:type="dxa"/>
            <w:tcBorders>
              <w:top w:val="single" w:sz="4" w:space="0" w:color="000000"/>
              <w:left w:val="single" w:sz="4" w:space="0" w:color="000000"/>
              <w:bottom w:val="single" w:sz="4" w:space="0" w:color="000000"/>
              <w:right w:val="single" w:sz="4" w:space="0" w:color="000000"/>
            </w:tcBorders>
          </w:tcPr>
          <w:p w14:paraId="3C57B235" w14:textId="22A85957" w:rsidR="00116940" w:rsidRDefault="001863BB" w:rsidP="0010410B">
            <w:pPr>
              <w:spacing w:after="0" w:line="259" w:lineRule="auto"/>
              <w:ind w:left="0" w:firstLine="0"/>
            </w:pPr>
            <w:r w:rsidRPr="001863BB">
              <w:t>Details of monitoring agency appointed by the company in terms of Reg.82 of SEBI (ICDR) Regulations, 2018</w:t>
            </w:r>
          </w:p>
        </w:tc>
        <w:tc>
          <w:tcPr>
            <w:tcW w:w="3541" w:type="dxa"/>
            <w:tcBorders>
              <w:top w:val="single" w:sz="4" w:space="0" w:color="000000"/>
              <w:left w:val="single" w:sz="4" w:space="0" w:color="000000"/>
              <w:bottom w:val="single" w:sz="4" w:space="0" w:color="000000"/>
              <w:right w:val="single" w:sz="4" w:space="0" w:color="000000"/>
            </w:tcBorders>
          </w:tcPr>
          <w:p w14:paraId="0B5C69EF" w14:textId="77777777" w:rsidR="00116940" w:rsidRDefault="00116940">
            <w:pPr>
              <w:spacing w:after="0" w:line="259" w:lineRule="auto"/>
              <w:ind w:left="0" w:right="47" w:firstLine="0"/>
              <w:jc w:val="center"/>
            </w:pPr>
          </w:p>
        </w:tc>
      </w:tr>
      <w:tr w:rsidR="003209B6" w14:paraId="2012706B" w14:textId="77777777">
        <w:trPr>
          <w:trHeight w:val="1529"/>
        </w:trPr>
        <w:tc>
          <w:tcPr>
            <w:tcW w:w="761" w:type="dxa"/>
            <w:tcBorders>
              <w:top w:val="single" w:sz="4" w:space="0" w:color="000000"/>
              <w:left w:val="single" w:sz="4" w:space="0" w:color="000000"/>
              <w:bottom w:val="single" w:sz="4" w:space="0" w:color="000000"/>
              <w:right w:val="single" w:sz="4" w:space="0" w:color="000000"/>
            </w:tcBorders>
          </w:tcPr>
          <w:p w14:paraId="2F1D55F9" w14:textId="52BD0B2A" w:rsidR="003209B6" w:rsidRDefault="00116940">
            <w:pPr>
              <w:spacing w:after="0" w:line="259" w:lineRule="auto"/>
              <w:ind w:left="0" w:right="105" w:firstLine="0"/>
              <w:jc w:val="center"/>
            </w:pPr>
            <w:r>
              <w:t>8</w:t>
            </w:r>
            <w:r w:rsidR="00A37B34">
              <w:t xml:space="preserve"> </w:t>
            </w:r>
          </w:p>
        </w:tc>
        <w:tc>
          <w:tcPr>
            <w:tcW w:w="5780" w:type="dxa"/>
            <w:tcBorders>
              <w:top w:val="single" w:sz="4" w:space="0" w:color="000000"/>
              <w:left w:val="single" w:sz="4" w:space="0" w:color="000000"/>
              <w:bottom w:val="single" w:sz="4" w:space="0" w:color="000000"/>
              <w:right w:val="single" w:sz="4" w:space="0" w:color="000000"/>
            </w:tcBorders>
          </w:tcPr>
          <w:p w14:paraId="13780408" w14:textId="77777777" w:rsidR="003209B6" w:rsidRDefault="00A37B34">
            <w:pPr>
              <w:spacing w:after="0" w:line="238" w:lineRule="auto"/>
              <w:ind w:left="0" w:right="105" w:firstLine="0"/>
            </w:pPr>
            <w:r>
              <w:t xml:space="preserve">Processing fees @ 0.025 % of the Issue Size (plus applicable taxes), subject to a Minimum fee of Rs. 2,50,000 /- and a Maximum of Rs. 20,00,000 /- </w:t>
            </w:r>
            <w:r>
              <w:rPr>
                <w:i/>
              </w:rPr>
              <w:t xml:space="preserve">(For SME Emerge Listed companies: 0.025 % of the Issue Size (plus applicable taxes), subject to a Minimum fee of Rs. 50,000 /- and a Maximum of Rs. </w:t>
            </w:r>
          </w:p>
          <w:p w14:paraId="7E3F60D3" w14:textId="77777777" w:rsidR="003209B6" w:rsidRDefault="00A37B34">
            <w:pPr>
              <w:spacing w:after="0" w:line="259" w:lineRule="auto"/>
              <w:ind w:left="0" w:firstLine="0"/>
              <w:jc w:val="left"/>
            </w:pPr>
            <w:r>
              <w:rPr>
                <w:i/>
              </w:rPr>
              <w:t>10,00,000 /-)</w:t>
            </w:r>
            <w:r>
              <w:t xml:space="preserve"> </w:t>
            </w:r>
          </w:p>
        </w:tc>
        <w:tc>
          <w:tcPr>
            <w:tcW w:w="3541" w:type="dxa"/>
            <w:tcBorders>
              <w:top w:val="single" w:sz="4" w:space="0" w:color="000000"/>
              <w:left w:val="single" w:sz="4" w:space="0" w:color="000000"/>
              <w:bottom w:val="single" w:sz="4" w:space="0" w:color="000000"/>
              <w:right w:val="single" w:sz="4" w:space="0" w:color="000000"/>
            </w:tcBorders>
          </w:tcPr>
          <w:p w14:paraId="60726826" w14:textId="77777777" w:rsidR="003209B6" w:rsidRDefault="00A37B34">
            <w:pPr>
              <w:spacing w:after="0" w:line="259" w:lineRule="auto"/>
              <w:ind w:left="0" w:right="47" w:firstLine="0"/>
              <w:jc w:val="center"/>
            </w:pPr>
            <w:r>
              <w:t xml:space="preserve">  </w:t>
            </w:r>
          </w:p>
        </w:tc>
      </w:tr>
    </w:tbl>
    <w:p w14:paraId="7E6F80F3" w14:textId="77777777" w:rsidR="003209B6" w:rsidRDefault="00A37B34">
      <w:pPr>
        <w:spacing w:after="153" w:line="259" w:lineRule="auto"/>
        <w:ind w:left="0" w:right="134" w:firstLine="0"/>
        <w:jc w:val="center"/>
      </w:pPr>
      <w:r>
        <w:rPr>
          <w:b/>
        </w:rPr>
        <w:t xml:space="preserve"> </w:t>
      </w:r>
    </w:p>
    <w:p w14:paraId="16B2E071" w14:textId="77777777" w:rsidR="003209B6" w:rsidRDefault="00A37B34">
      <w:pPr>
        <w:spacing w:after="10"/>
        <w:ind w:left="-5"/>
        <w:jc w:val="left"/>
      </w:pPr>
      <w:proofErr w:type="gramStart"/>
      <w:r>
        <w:rPr>
          <w:b/>
          <w:i/>
        </w:rPr>
        <w:t>Note:-</w:t>
      </w:r>
      <w:proofErr w:type="gramEnd"/>
      <w:r>
        <w:rPr>
          <w:b/>
          <w:i/>
        </w:rPr>
        <w:t xml:space="preserve"> For details pertaining to Fees for usage of Rights ASBA Platform and Additional Documentation Kindly connect with the below NSE Officials from Non-Continuous Markets Group. </w:t>
      </w:r>
    </w:p>
    <w:p w14:paraId="675913C2" w14:textId="77777777" w:rsidR="003209B6" w:rsidRDefault="00A37B34">
      <w:pPr>
        <w:spacing w:after="0" w:line="259" w:lineRule="auto"/>
        <w:ind w:left="0" w:firstLine="0"/>
        <w:jc w:val="left"/>
      </w:pPr>
      <w:r>
        <w:rPr>
          <w:b/>
          <w:i/>
        </w:rPr>
        <w:t xml:space="preserve">  </w:t>
      </w:r>
    </w:p>
    <w:p w14:paraId="5F57E8F8" w14:textId="77777777" w:rsidR="003209B6" w:rsidRDefault="00A37B34">
      <w:pPr>
        <w:spacing w:after="10"/>
        <w:ind w:left="-5"/>
        <w:jc w:val="left"/>
      </w:pPr>
      <w:r>
        <w:rPr>
          <w:b/>
          <w:i/>
        </w:rPr>
        <w:t xml:space="preserve">Manjunath Gadiyar - 9870356365 </w:t>
      </w:r>
    </w:p>
    <w:p w14:paraId="4A9156B9" w14:textId="77777777" w:rsidR="003209B6" w:rsidRDefault="00A37B34">
      <w:pPr>
        <w:spacing w:after="10"/>
        <w:ind w:left="-5"/>
        <w:jc w:val="left"/>
      </w:pPr>
      <w:r>
        <w:rPr>
          <w:b/>
          <w:i/>
        </w:rPr>
        <w:t xml:space="preserve">Abhijeet Sontakke - 9820102756 </w:t>
      </w:r>
    </w:p>
    <w:p w14:paraId="44B8CEE0" w14:textId="77777777" w:rsidR="003209B6" w:rsidRDefault="00A37B34">
      <w:pPr>
        <w:spacing w:after="0" w:line="259" w:lineRule="auto"/>
        <w:ind w:left="0" w:firstLine="0"/>
        <w:jc w:val="left"/>
      </w:pPr>
      <w:r>
        <w:rPr>
          <w:b/>
          <w:i/>
        </w:rPr>
        <w:t xml:space="preserve">  </w:t>
      </w:r>
    </w:p>
    <w:p w14:paraId="4B0CECF6" w14:textId="77777777" w:rsidR="008772B9" w:rsidRPr="001E5742" w:rsidRDefault="00A37B34">
      <w:pPr>
        <w:spacing w:after="0" w:line="239" w:lineRule="auto"/>
        <w:ind w:left="0" w:right="6688" w:firstLine="0"/>
        <w:jc w:val="left"/>
        <w:rPr>
          <w:b/>
          <w:i/>
        </w:rPr>
      </w:pPr>
      <w:r w:rsidRPr="001E5742">
        <w:rPr>
          <w:b/>
          <w:i/>
        </w:rPr>
        <w:t xml:space="preserve">E-mail Ids </w:t>
      </w:r>
      <w:proofErr w:type="gramStart"/>
      <w:r w:rsidRPr="001E5742">
        <w:rPr>
          <w:b/>
          <w:i/>
          <w:u w:val="single" w:color="000000"/>
        </w:rPr>
        <w:t>ipo_trade@nse.co.in</w:t>
      </w:r>
      <w:r w:rsidRPr="001E5742">
        <w:rPr>
          <w:b/>
          <w:i/>
        </w:rPr>
        <w:t xml:space="preserve">  </w:t>
      </w:r>
      <w:r w:rsidRPr="001E5742">
        <w:rPr>
          <w:b/>
          <w:i/>
          <w:u w:val="single" w:color="000000"/>
        </w:rPr>
        <w:t>mgadiyar@nse.co.in</w:t>
      </w:r>
      <w:proofErr w:type="gramEnd"/>
      <w:r w:rsidRPr="001E5742">
        <w:rPr>
          <w:b/>
          <w:i/>
        </w:rPr>
        <w:t xml:space="preserve"> </w:t>
      </w:r>
    </w:p>
    <w:p w14:paraId="67569971" w14:textId="77777777" w:rsidR="008772B9" w:rsidRPr="001E5742" w:rsidRDefault="008772B9">
      <w:pPr>
        <w:spacing w:after="160" w:line="278" w:lineRule="auto"/>
        <w:ind w:left="0" w:firstLine="0"/>
        <w:jc w:val="left"/>
        <w:rPr>
          <w:b/>
          <w:i/>
        </w:rPr>
      </w:pPr>
      <w:r w:rsidRPr="001E5742">
        <w:rPr>
          <w:b/>
          <w:i/>
        </w:rPr>
        <w:br w:type="page"/>
      </w:r>
    </w:p>
    <w:p w14:paraId="00E52EC9" w14:textId="49EB6A37" w:rsidR="003209B6" w:rsidRDefault="00A37B34" w:rsidP="008772B9">
      <w:pPr>
        <w:spacing w:after="0" w:line="239" w:lineRule="auto"/>
        <w:ind w:left="0" w:right="4589" w:firstLine="0"/>
        <w:jc w:val="right"/>
      </w:pPr>
      <w:r>
        <w:rPr>
          <w:b/>
        </w:rPr>
        <w:lastRenderedPageBreak/>
        <w:t xml:space="preserve">Annexure I </w:t>
      </w:r>
    </w:p>
    <w:p w14:paraId="73408C77" w14:textId="77777777" w:rsidR="003209B6" w:rsidRDefault="00A37B34">
      <w:pPr>
        <w:spacing w:after="158" w:line="259" w:lineRule="auto"/>
        <w:ind w:left="0" w:right="134" w:firstLine="0"/>
        <w:jc w:val="center"/>
      </w:pPr>
      <w:r>
        <w:rPr>
          <w:b/>
        </w:rPr>
        <w:t xml:space="preserve"> </w:t>
      </w:r>
    </w:p>
    <w:p w14:paraId="0E599AF5" w14:textId="77777777" w:rsidR="003209B6" w:rsidRDefault="00A37B34">
      <w:pPr>
        <w:spacing w:after="153" w:line="259" w:lineRule="auto"/>
        <w:ind w:left="0" w:right="187" w:firstLine="0"/>
        <w:jc w:val="center"/>
      </w:pPr>
      <w:r>
        <w:rPr>
          <w:b/>
        </w:rPr>
        <w:t xml:space="preserve">Format of the confirmation to be submitted on the letter head of the Company: </w:t>
      </w:r>
    </w:p>
    <w:p w14:paraId="1E9A7369" w14:textId="77777777" w:rsidR="003209B6" w:rsidRDefault="00A37B34">
      <w:pPr>
        <w:spacing w:after="0" w:line="259" w:lineRule="auto"/>
        <w:ind w:left="0" w:firstLine="0"/>
        <w:jc w:val="left"/>
      </w:pPr>
      <w:r>
        <w:t xml:space="preserve"> </w:t>
      </w:r>
    </w:p>
    <w:p w14:paraId="264A44C9" w14:textId="77777777" w:rsidR="003209B6" w:rsidRDefault="00A37B34">
      <w:pPr>
        <w:ind w:left="-5" w:right="176"/>
      </w:pPr>
      <w:r>
        <w:t xml:space="preserve">To, </w:t>
      </w:r>
    </w:p>
    <w:p w14:paraId="0A3D8AFF" w14:textId="77777777" w:rsidR="003209B6" w:rsidRDefault="00A37B34">
      <w:pPr>
        <w:ind w:left="-5" w:right="176"/>
      </w:pPr>
      <w:r>
        <w:t xml:space="preserve">Manager - Listing Compliance </w:t>
      </w:r>
    </w:p>
    <w:p w14:paraId="760A000C" w14:textId="77777777" w:rsidR="003209B6" w:rsidRDefault="00A37B34">
      <w:pPr>
        <w:ind w:left="-5" w:right="176"/>
      </w:pPr>
      <w:r>
        <w:t xml:space="preserve">National Stock Exchange of India Limited </w:t>
      </w:r>
    </w:p>
    <w:p w14:paraId="78B0BB06" w14:textId="77777777" w:rsidR="003209B6" w:rsidRDefault="00A37B34">
      <w:pPr>
        <w:ind w:left="-5" w:right="176"/>
      </w:pPr>
      <w:r>
        <w:t xml:space="preserve">‘Exchange Plaza’. C-1, Block G, </w:t>
      </w:r>
    </w:p>
    <w:p w14:paraId="2F03E053" w14:textId="77777777" w:rsidR="003209B6" w:rsidRPr="00120D14" w:rsidRDefault="00A37B34">
      <w:pPr>
        <w:ind w:left="-5" w:right="176"/>
        <w:rPr>
          <w:lang w:val="pt-BR"/>
        </w:rPr>
      </w:pPr>
      <w:r w:rsidRPr="00120D14">
        <w:rPr>
          <w:lang w:val="pt-BR"/>
        </w:rPr>
        <w:t xml:space="preserve">Bandra Kurla Complex, Bandra (E), </w:t>
      </w:r>
    </w:p>
    <w:p w14:paraId="42C18F78" w14:textId="77777777" w:rsidR="003209B6" w:rsidRDefault="00A37B34">
      <w:pPr>
        <w:spacing w:after="166"/>
        <w:ind w:left="-5" w:right="176"/>
      </w:pPr>
      <w:r>
        <w:t xml:space="preserve">Mumbai - 400 051 </w:t>
      </w:r>
    </w:p>
    <w:p w14:paraId="16A9B4BB" w14:textId="77777777" w:rsidR="003209B6" w:rsidRDefault="00A37B34">
      <w:pPr>
        <w:spacing w:after="211"/>
        <w:ind w:left="-5" w:right="176"/>
      </w:pPr>
      <w:r>
        <w:t xml:space="preserve">Dear Sir/Madam, </w:t>
      </w:r>
    </w:p>
    <w:p w14:paraId="07871E03" w14:textId="77777777" w:rsidR="003209B6" w:rsidRDefault="00A37B34">
      <w:pPr>
        <w:spacing w:after="160" w:line="257" w:lineRule="auto"/>
        <w:ind w:left="-5" w:right="177"/>
      </w:pPr>
      <w:r>
        <w:rPr>
          <w:b/>
        </w:rPr>
        <w:t>Sub: Application for “In-</w:t>
      </w:r>
      <w:proofErr w:type="gramStart"/>
      <w:r>
        <w:rPr>
          <w:b/>
        </w:rPr>
        <w:t>principle</w:t>
      </w:r>
      <w:proofErr w:type="gramEnd"/>
      <w:r>
        <w:rPr>
          <w:b/>
        </w:rPr>
        <w:t xml:space="preserve"> approval” prior to issue and allotment of ______ (Quantity &amp; Type of Securities/ Issue Size) on rights basis under Regulation 28(1) of the SEBI (LODR) Regulations, 2015. </w:t>
      </w:r>
    </w:p>
    <w:p w14:paraId="659715C8" w14:textId="77777777" w:rsidR="003209B6" w:rsidRDefault="00A37B34">
      <w:pPr>
        <w:spacing w:after="148"/>
        <w:ind w:left="-5" w:right="176"/>
      </w:pPr>
      <w:r>
        <w:t>In connection with above application for in-</w:t>
      </w:r>
      <w:proofErr w:type="gramStart"/>
      <w:r>
        <w:t>principle</w:t>
      </w:r>
      <w:proofErr w:type="gramEnd"/>
      <w:r>
        <w:t xml:space="preserve"> approval, we hereby confirm and certify that: </w:t>
      </w:r>
    </w:p>
    <w:p w14:paraId="702B7870" w14:textId="77777777" w:rsidR="003209B6" w:rsidRDefault="00A37B34">
      <w:pPr>
        <w:numPr>
          <w:ilvl w:val="0"/>
          <w:numId w:val="1"/>
        </w:numPr>
        <w:ind w:right="176" w:hanging="427"/>
      </w:pPr>
      <w:r>
        <w:t xml:space="preserve">The equity shares so issued / arising on conversion of any convertible instrument so issued shall rank </w:t>
      </w:r>
      <w:proofErr w:type="spellStart"/>
      <w:r>
        <w:t>pari</w:t>
      </w:r>
      <w:proofErr w:type="spellEnd"/>
      <w:r>
        <w:t xml:space="preserve"> passu with the existing shares of the company in all respects including dividend. </w:t>
      </w:r>
    </w:p>
    <w:p w14:paraId="4EB85846" w14:textId="77777777" w:rsidR="003209B6" w:rsidRDefault="00A37B34">
      <w:pPr>
        <w:spacing w:after="0" w:line="259" w:lineRule="auto"/>
        <w:ind w:left="427" w:firstLine="0"/>
        <w:jc w:val="left"/>
      </w:pPr>
      <w:r>
        <w:t xml:space="preserve"> </w:t>
      </w:r>
    </w:p>
    <w:p w14:paraId="111F4B60" w14:textId="77777777" w:rsidR="003209B6" w:rsidRDefault="00A37B34">
      <w:pPr>
        <w:numPr>
          <w:ilvl w:val="0"/>
          <w:numId w:val="1"/>
        </w:numPr>
        <w:ind w:right="176" w:hanging="427"/>
      </w:pPr>
      <w:r>
        <w:t xml:space="preserve">The issue will </w:t>
      </w:r>
      <w:proofErr w:type="gramStart"/>
      <w:r>
        <w:t>be in compliance with</w:t>
      </w:r>
      <w:proofErr w:type="gramEnd"/>
      <w:r>
        <w:t xml:space="preserve"> the SEBI (Issue of Capital &amp; Disclosure Requirement) Regulations, 2018. </w:t>
      </w:r>
    </w:p>
    <w:p w14:paraId="789B6276" w14:textId="77777777" w:rsidR="003209B6" w:rsidRDefault="00A37B34">
      <w:pPr>
        <w:spacing w:after="0" w:line="259" w:lineRule="auto"/>
        <w:ind w:left="360" w:firstLine="0"/>
        <w:jc w:val="left"/>
      </w:pPr>
      <w:r>
        <w:t xml:space="preserve"> </w:t>
      </w:r>
    </w:p>
    <w:p w14:paraId="7C1D38BB" w14:textId="77777777" w:rsidR="003209B6" w:rsidRDefault="00A37B34">
      <w:pPr>
        <w:numPr>
          <w:ilvl w:val="0"/>
          <w:numId w:val="1"/>
        </w:numPr>
        <w:ind w:right="176" w:hanging="427"/>
      </w:pPr>
      <w:r>
        <w:t xml:space="preserve">The issuer, any of its promoters, promoter group or directors of the issuer are not debarred from accessing the capital market by the Board. </w:t>
      </w:r>
    </w:p>
    <w:p w14:paraId="0816657C" w14:textId="77777777" w:rsidR="003209B6" w:rsidRDefault="00A37B34">
      <w:pPr>
        <w:spacing w:after="0" w:line="259" w:lineRule="auto"/>
        <w:ind w:left="720" w:firstLine="0"/>
        <w:jc w:val="left"/>
      </w:pPr>
      <w:r>
        <w:t xml:space="preserve"> </w:t>
      </w:r>
    </w:p>
    <w:p w14:paraId="5E3FE9C9" w14:textId="3B56B330" w:rsidR="003209B6" w:rsidRDefault="00A37B34" w:rsidP="00F00568">
      <w:pPr>
        <w:numPr>
          <w:ilvl w:val="0"/>
          <w:numId w:val="1"/>
        </w:numPr>
        <w:ind w:right="176" w:hanging="427"/>
      </w:pPr>
      <w:r>
        <w:t>The issuer shall not withdraw its rights issue after announcement of the record date.</w:t>
      </w:r>
      <w:r w:rsidR="00F00568">
        <w:t xml:space="preserve"> </w:t>
      </w:r>
      <w:r w:rsidR="00F00568" w:rsidRPr="00F00568">
        <w:t xml:space="preserve">The Issuer confirms that </w:t>
      </w:r>
      <w:r w:rsidR="001E5742" w:rsidRPr="001E5742">
        <w:t>no rights issue has been withdrawn after the record date was fixed, within the twelve months preceding the date of this Board Meeting related to the current issue</w:t>
      </w:r>
      <w:r w:rsidR="00F00568">
        <w:t>.</w:t>
      </w:r>
    </w:p>
    <w:p w14:paraId="54F8B682" w14:textId="77777777" w:rsidR="003209B6" w:rsidRDefault="00A37B34">
      <w:pPr>
        <w:spacing w:after="0" w:line="259" w:lineRule="auto"/>
        <w:ind w:left="720" w:firstLine="0"/>
        <w:jc w:val="left"/>
      </w:pPr>
      <w:r>
        <w:t xml:space="preserve"> </w:t>
      </w:r>
    </w:p>
    <w:p w14:paraId="647E880B" w14:textId="77777777" w:rsidR="003209B6" w:rsidRDefault="00A37B34">
      <w:pPr>
        <w:numPr>
          <w:ilvl w:val="0"/>
          <w:numId w:val="1"/>
        </w:numPr>
        <w:ind w:right="176" w:hanging="427"/>
      </w:pPr>
      <w:r>
        <w:t xml:space="preserve">None of the promoters, or directors of the issuer is a promoter or director of any other company which is debarred from accessing the capital market by the Board. </w:t>
      </w:r>
    </w:p>
    <w:p w14:paraId="653600A2" w14:textId="77777777" w:rsidR="003209B6" w:rsidRDefault="00A37B34">
      <w:pPr>
        <w:spacing w:after="0" w:line="259" w:lineRule="auto"/>
        <w:ind w:left="720" w:firstLine="0"/>
        <w:jc w:val="left"/>
      </w:pPr>
      <w:r>
        <w:t xml:space="preserve"> </w:t>
      </w:r>
    </w:p>
    <w:p w14:paraId="63C3439B" w14:textId="77777777" w:rsidR="003209B6" w:rsidRDefault="00A37B34">
      <w:pPr>
        <w:numPr>
          <w:ilvl w:val="0"/>
          <w:numId w:val="1"/>
        </w:numPr>
        <w:ind w:right="176" w:hanging="427"/>
      </w:pPr>
      <w:r>
        <w:t xml:space="preserve">None of its promoters, or directors is a fugitive economic offender. </w:t>
      </w:r>
    </w:p>
    <w:p w14:paraId="74FFBFE8" w14:textId="77777777" w:rsidR="00DF3EF7" w:rsidRDefault="00DF3EF7" w:rsidP="00DF3EF7">
      <w:pPr>
        <w:pStyle w:val="ListParagraph"/>
      </w:pPr>
    </w:p>
    <w:p w14:paraId="0D043206" w14:textId="3709481D" w:rsidR="00DF3EF7" w:rsidRPr="00C63BA5" w:rsidRDefault="005C450D">
      <w:pPr>
        <w:numPr>
          <w:ilvl w:val="0"/>
          <w:numId w:val="1"/>
        </w:numPr>
        <w:ind w:right="176" w:hanging="427"/>
      </w:pPr>
      <w:r w:rsidRPr="00C63BA5">
        <w:t>T</w:t>
      </w:r>
      <w:r w:rsidR="00DF3EF7" w:rsidRPr="00C63BA5">
        <w:t>he equity shares of the issuer are</w:t>
      </w:r>
      <w:r w:rsidRPr="00C63BA5">
        <w:t xml:space="preserve"> not</w:t>
      </w:r>
      <w:r w:rsidR="00DF3EF7" w:rsidRPr="00C63BA5">
        <w:t xml:space="preserve"> suspended from trading as a disciplinary measure as on the reference date</w:t>
      </w:r>
    </w:p>
    <w:p w14:paraId="55057BB5" w14:textId="37063BCB" w:rsidR="003209B6" w:rsidRDefault="003209B6" w:rsidP="00116940">
      <w:pPr>
        <w:spacing w:after="0" w:line="259" w:lineRule="auto"/>
        <w:ind w:left="0" w:firstLine="0"/>
        <w:jc w:val="left"/>
      </w:pPr>
    </w:p>
    <w:p w14:paraId="4E67A5E5" w14:textId="77777777" w:rsidR="003209B6" w:rsidRDefault="00A37B34">
      <w:pPr>
        <w:numPr>
          <w:ilvl w:val="0"/>
          <w:numId w:val="1"/>
        </w:numPr>
        <w:ind w:right="176" w:hanging="427"/>
      </w:pPr>
      <w:r>
        <w:t xml:space="preserve">There is </w:t>
      </w:r>
      <w:proofErr w:type="gramStart"/>
      <w:r>
        <w:t>no</w:t>
      </w:r>
      <w:proofErr w:type="gramEnd"/>
      <w:r>
        <w:t xml:space="preserve"> partly </w:t>
      </w:r>
      <w:proofErr w:type="gramStart"/>
      <w:r>
        <w:t>paid up</w:t>
      </w:r>
      <w:proofErr w:type="gramEnd"/>
      <w:r>
        <w:t xml:space="preserve"> shares existing in the company and all the partly </w:t>
      </w:r>
      <w:proofErr w:type="gramStart"/>
      <w:r>
        <w:t>paid up</w:t>
      </w:r>
      <w:proofErr w:type="gramEnd"/>
      <w:r>
        <w:t xml:space="preserve"> shares are made fully paid up or have been forfeited. </w:t>
      </w:r>
    </w:p>
    <w:p w14:paraId="7954258B" w14:textId="77777777" w:rsidR="003209B6" w:rsidRDefault="00A37B34">
      <w:pPr>
        <w:spacing w:after="0" w:line="259" w:lineRule="auto"/>
        <w:ind w:left="360" w:firstLine="0"/>
        <w:jc w:val="left"/>
      </w:pPr>
      <w:r>
        <w:t xml:space="preserve"> </w:t>
      </w:r>
    </w:p>
    <w:p w14:paraId="2C314028" w14:textId="77777777" w:rsidR="003209B6" w:rsidRDefault="00A37B34">
      <w:pPr>
        <w:numPr>
          <w:ilvl w:val="0"/>
          <w:numId w:val="1"/>
        </w:numPr>
        <w:ind w:right="176" w:hanging="427"/>
      </w:pPr>
      <w:r>
        <w:t xml:space="preserve">The issuer has made firm arrangements of finance through verifiable means towards </w:t>
      </w:r>
      <w:proofErr w:type="gramStart"/>
      <w:r>
        <w:t>seventy five</w:t>
      </w:r>
      <w:proofErr w:type="gramEnd"/>
      <w:r>
        <w:t xml:space="preserve"> per cent of the stated means of finance for the specific project proposed to be funded from issue proceeds, excluding the amount to be raised through the proposed rights issue or through existing identifiable internal accruals. </w:t>
      </w:r>
    </w:p>
    <w:p w14:paraId="7876FF57" w14:textId="77777777" w:rsidR="003209B6" w:rsidRDefault="00A37B34">
      <w:pPr>
        <w:spacing w:after="11" w:line="259" w:lineRule="auto"/>
        <w:ind w:left="720" w:firstLine="0"/>
        <w:jc w:val="left"/>
      </w:pPr>
      <w:r>
        <w:t xml:space="preserve"> </w:t>
      </w:r>
    </w:p>
    <w:p w14:paraId="082EB162" w14:textId="77777777" w:rsidR="003209B6" w:rsidRDefault="00A37B34">
      <w:pPr>
        <w:numPr>
          <w:ilvl w:val="0"/>
          <w:numId w:val="1"/>
        </w:numPr>
        <w:ind w:right="176" w:hanging="427"/>
      </w:pPr>
      <w:r>
        <w:lastRenderedPageBreak/>
        <w:t>“</w:t>
      </w:r>
      <w:proofErr w:type="gramStart"/>
      <w:r>
        <w:t>the</w:t>
      </w:r>
      <w:proofErr w:type="gramEnd"/>
      <w:r>
        <w:t xml:space="preserve"> company, its whole-time directors, person(s) responsible for ensuring compliance with the securities laws, its promoters and the companies which are promoted by any of them are not in violation of the provisions of Regulation 34 of the SEBI (Delisting of Equity Shares) Regulations, 2021.”</w:t>
      </w:r>
      <w:r>
        <w:rPr>
          <w:b/>
        </w:rPr>
        <w:t xml:space="preserve">       </w:t>
      </w:r>
    </w:p>
    <w:p w14:paraId="0257AAFC" w14:textId="77777777" w:rsidR="003209B6" w:rsidRDefault="00A37B34">
      <w:pPr>
        <w:spacing w:after="0" w:line="259" w:lineRule="auto"/>
        <w:ind w:left="360" w:firstLine="0"/>
        <w:jc w:val="left"/>
      </w:pPr>
      <w:r>
        <w:t xml:space="preserve"> </w:t>
      </w:r>
    </w:p>
    <w:p w14:paraId="784749BA" w14:textId="77777777" w:rsidR="003209B6" w:rsidRDefault="00A37B34">
      <w:pPr>
        <w:spacing w:after="0" w:line="259" w:lineRule="auto"/>
        <w:ind w:left="720" w:firstLine="0"/>
        <w:jc w:val="left"/>
      </w:pPr>
      <w:r>
        <w:t xml:space="preserve"> </w:t>
      </w:r>
    </w:p>
    <w:p w14:paraId="61E47003" w14:textId="77777777" w:rsidR="003209B6" w:rsidRDefault="00A37B34">
      <w:pPr>
        <w:numPr>
          <w:ilvl w:val="0"/>
          <w:numId w:val="1"/>
        </w:numPr>
        <w:ind w:right="176" w:hanging="427"/>
      </w:pPr>
      <w:r>
        <w:t xml:space="preserve">The following details of Promoters </w:t>
      </w:r>
    </w:p>
    <w:p w14:paraId="13AA1535" w14:textId="77777777" w:rsidR="003209B6" w:rsidRDefault="00A37B34">
      <w:pPr>
        <w:spacing w:after="0" w:line="259" w:lineRule="auto"/>
        <w:ind w:left="720" w:firstLine="0"/>
        <w:jc w:val="left"/>
      </w:pPr>
      <w:r>
        <w:t xml:space="preserve"> </w:t>
      </w:r>
    </w:p>
    <w:tbl>
      <w:tblPr>
        <w:tblStyle w:val="TableGrid"/>
        <w:tblW w:w="9002" w:type="dxa"/>
        <w:tblInd w:w="451" w:type="dxa"/>
        <w:tblCellMar>
          <w:top w:w="12" w:type="dxa"/>
          <w:left w:w="106" w:type="dxa"/>
          <w:right w:w="92" w:type="dxa"/>
        </w:tblCellMar>
        <w:tblLook w:val="04A0" w:firstRow="1" w:lastRow="0" w:firstColumn="1" w:lastColumn="0" w:noHBand="0" w:noVBand="1"/>
      </w:tblPr>
      <w:tblGrid>
        <w:gridCol w:w="989"/>
        <w:gridCol w:w="992"/>
        <w:gridCol w:w="1433"/>
        <w:gridCol w:w="1476"/>
        <w:gridCol w:w="2636"/>
        <w:gridCol w:w="1476"/>
      </w:tblGrid>
      <w:tr w:rsidR="003209B6" w14:paraId="07671163" w14:textId="77777777">
        <w:trPr>
          <w:trHeight w:val="516"/>
        </w:trPr>
        <w:tc>
          <w:tcPr>
            <w:tcW w:w="989" w:type="dxa"/>
            <w:tcBorders>
              <w:top w:val="single" w:sz="4" w:space="0" w:color="000000"/>
              <w:left w:val="single" w:sz="4" w:space="0" w:color="000000"/>
              <w:bottom w:val="single" w:sz="4" w:space="0" w:color="000000"/>
              <w:right w:val="single" w:sz="4" w:space="0" w:color="000000"/>
            </w:tcBorders>
          </w:tcPr>
          <w:p w14:paraId="7EFC5E3A" w14:textId="77777777" w:rsidR="003209B6" w:rsidRDefault="00A37B34">
            <w:pPr>
              <w:spacing w:after="0" w:line="259" w:lineRule="auto"/>
              <w:ind w:left="0" w:firstLine="0"/>
              <w:jc w:val="left"/>
            </w:pPr>
            <w:r>
              <w:t xml:space="preserve">Name </w:t>
            </w:r>
          </w:p>
        </w:tc>
        <w:tc>
          <w:tcPr>
            <w:tcW w:w="992" w:type="dxa"/>
            <w:tcBorders>
              <w:top w:val="single" w:sz="4" w:space="0" w:color="000000"/>
              <w:left w:val="single" w:sz="4" w:space="0" w:color="000000"/>
              <w:bottom w:val="single" w:sz="4" w:space="0" w:color="000000"/>
              <w:right w:val="single" w:sz="4" w:space="0" w:color="000000"/>
            </w:tcBorders>
          </w:tcPr>
          <w:p w14:paraId="32B7DE51" w14:textId="77777777" w:rsidR="003209B6" w:rsidRDefault="00A37B34">
            <w:pPr>
              <w:spacing w:after="0" w:line="259" w:lineRule="auto"/>
              <w:ind w:left="2" w:firstLine="0"/>
              <w:jc w:val="left"/>
            </w:pPr>
            <w:r>
              <w:t xml:space="preserve">PAN </w:t>
            </w:r>
          </w:p>
        </w:tc>
        <w:tc>
          <w:tcPr>
            <w:tcW w:w="1433" w:type="dxa"/>
            <w:tcBorders>
              <w:top w:val="single" w:sz="4" w:space="0" w:color="000000"/>
              <w:left w:val="single" w:sz="4" w:space="0" w:color="000000"/>
              <w:bottom w:val="single" w:sz="4" w:space="0" w:color="000000"/>
              <w:right w:val="single" w:sz="4" w:space="0" w:color="000000"/>
            </w:tcBorders>
          </w:tcPr>
          <w:p w14:paraId="52D89E05" w14:textId="77777777" w:rsidR="003209B6" w:rsidRDefault="00A37B34">
            <w:pPr>
              <w:spacing w:after="0" w:line="259" w:lineRule="auto"/>
              <w:ind w:left="0" w:firstLine="0"/>
              <w:jc w:val="left"/>
            </w:pPr>
            <w:r>
              <w:t xml:space="preserve">Bank A/c no. </w:t>
            </w:r>
          </w:p>
        </w:tc>
        <w:tc>
          <w:tcPr>
            <w:tcW w:w="1476" w:type="dxa"/>
            <w:tcBorders>
              <w:top w:val="single" w:sz="4" w:space="0" w:color="000000"/>
              <w:left w:val="single" w:sz="4" w:space="0" w:color="000000"/>
              <w:bottom w:val="single" w:sz="4" w:space="0" w:color="000000"/>
              <w:right w:val="single" w:sz="4" w:space="0" w:color="000000"/>
            </w:tcBorders>
          </w:tcPr>
          <w:p w14:paraId="5B33026D" w14:textId="77777777" w:rsidR="003209B6" w:rsidRDefault="00A37B34">
            <w:pPr>
              <w:spacing w:after="0" w:line="259" w:lineRule="auto"/>
              <w:ind w:left="2" w:firstLine="0"/>
              <w:jc w:val="left"/>
            </w:pPr>
            <w:r>
              <w:t xml:space="preserve">Passport no. </w:t>
            </w:r>
          </w:p>
        </w:tc>
        <w:tc>
          <w:tcPr>
            <w:tcW w:w="2636" w:type="dxa"/>
            <w:tcBorders>
              <w:top w:val="single" w:sz="4" w:space="0" w:color="000000"/>
              <w:left w:val="single" w:sz="4" w:space="0" w:color="000000"/>
              <w:bottom w:val="single" w:sz="4" w:space="0" w:color="000000"/>
              <w:right w:val="single" w:sz="4" w:space="0" w:color="000000"/>
            </w:tcBorders>
          </w:tcPr>
          <w:p w14:paraId="4EF0FCEB" w14:textId="77777777" w:rsidR="003209B6" w:rsidRDefault="00A37B34">
            <w:pPr>
              <w:spacing w:after="0" w:line="259" w:lineRule="auto"/>
              <w:ind w:left="2" w:firstLine="0"/>
              <w:jc w:val="left"/>
            </w:pPr>
            <w:r>
              <w:t xml:space="preserve">Company registration no.* </w:t>
            </w:r>
          </w:p>
        </w:tc>
        <w:tc>
          <w:tcPr>
            <w:tcW w:w="1476" w:type="dxa"/>
            <w:tcBorders>
              <w:top w:val="single" w:sz="4" w:space="0" w:color="000000"/>
              <w:left w:val="single" w:sz="4" w:space="0" w:color="000000"/>
              <w:bottom w:val="single" w:sz="4" w:space="0" w:color="000000"/>
              <w:right w:val="single" w:sz="4" w:space="0" w:color="000000"/>
            </w:tcBorders>
          </w:tcPr>
          <w:p w14:paraId="0E239DBD" w14:textId="77777777" w:rsidR="003209B6" w:rsidRDefault="00A37B34">
            <w:pPr>
              <w:spacing w:after="0" w:line="259" w:lineRule="auto"/>
              <w:ind w:left="0" w:firstLine="0"/>
              <w:jc w:val="left"/>
            </w:pPr>
            <w:r>
              <w:t xml:space="preserve">the address of the ROC* </w:t>
            </w:r>
          </w:p>
        </w:tc>
      </w:tr>
    </w:tbl>
    <w:p w14:paraId="1812BF82" w14:textId="77777777" w:rsidR="003209B6" w:rsidRDefault="00A37B34">
      <w:pPr>
        <w:spacing w:after="0" w:line="259" w:lineRule="auto"/>
        <w:ind w:left="720" w:firstLine="0"/>
        <w:jc w:val="left"/>
      </w:pPr>
      <w:r>
        <w:t xml:space="preserve"> </w:t>
      </w:r>
    </w:p>
    <w:p w14:paraId="2249AF14" w14:textId="77777777" w:rsidR="003209B6" w:rsidRDefault="00A37B34">
      <w:pPr>
        <w:spacing w:after="0" w:line="259" w:lineRule="auto"/>
        <w:ind w:left="720" w:firstLine="0"/>
        <w:jc w:val="left"/>
      </w:pPr>
      <w:r>
        <w:rPr>
          <w:i/>
        </w:rPr>
        <w:t xml:space="preserve">* </w:t>
      </w:r>
      <w:proofErr w:type="gramStart"/>
      <w:r>
        <w:rPr>
          <w:i/>
        </w:rPr>
        <w:t>in</w:t>
      </w:r>
      <w:proofErr w:type="gramEnd"/>
      <w:r>
        <w:rPr>
          <w:i/>
        </w:rPr>
        <w:t xml:space="preserve"> case promoter(s) is body corporate </w:t>
      </w:r>
    </w:p>
    <w:p w14:paraId="7FCE455D" w14:textId="77777777" w:rsidR="003209B6" w:rsidRDefault="00A37B34">
      <w:pPr>
        <w:spacing w:after="0" w:line="259" w:lineRule="auto"/>
        <w:ind w:left="720" w:firstLine="0"/>
        <w:jc w:val="left"/>
      </w:pPr>
      <w:r>
        <w:t xml:space="preserve"> </w:t>
      </w:r>
    </w:p>
    <w:p w14:paraId="2747FC58" w14:textId="77777777" w:rsidR="003209B6" w:rsidRDefault="00A37B34">
      <w:pPr>
        <w:numPr>
          <w:ilvl w:val="0"/>
          <w:numId w:val="1"/>
        </w:numPr>
        <w:ind w:right="176" w:hanging="427"/>
      </w:pPr>
      <w:r>
        <w:t xml:space="preserve">All the issued capital of the Company is listed with Exchange. </w:t>
      </w:r>
    </w:p>
    <w:p w14:paraId="0FA883AE" w14:textId="77777777" w:rsidR="003209B6" w:rsidRDefault="00A37B34">
      <w:pPr>
        <w:spacing w:after="0" w:line="259" w:lineRule="auto"/>
        <w:ind w:left="720" w:firstLine="0"/>
        <w:jc w:val="left"/>
      </w:pPr>
      <w:r>
        <w:t xml:space="preserve"> </w:t>
      </w:r>
    </w:p>
    <w:tbl>
      <w:tblPr>
        <w:tblStyle w:val="TableGrid"/>
        <w:tblW w:w="6032" w:type="dxa"/>
        <w:tblInd w:w="900" w:type="dxa"/>
        <w:tblCellMar>
          <w:top w:w="12" w:type="dxa"/>
          <w:left w:w="115" w:type="dxa"/>
          <w:right w:w="115" w:type="dxa"/>
        </w:tblCellMar>
        <w:tblLook w:val="04A0" w:firstRow="1" w:lastRow="0" w:firstColumn="1" w:lastColumn="0" w:noHBand="0" w:noVBand="1"/>
      </w:tblPr>
      <w:tblGrid>
        <w:gridCol w:w="2972"/>
        <w:gridCol w:w="3060"/>
      </w:tblGrid>
      <w:tr w:rsidR="003209B6" w14:paraId="68FB0F92" w14:textId="77777777">
        <w:trPr>
          <w:trHeight w:val="264"/>
        </w:trPr>
        <w:tc>
          <w:tcPr>
            <w:tcW w:w="2972" w:type="dxa"/>
            <w:tcBorders>
              <w:top w:val="single" w:sz="4" w:space="0" w:color="000000"/>
              <w:left w:val="single" w:sz="4" w:space="0" w:color="000000"/>
              <w:bottom w:val="single" w:sz="4" w:space="0" w:color="000000"/>
              <w:right w:val="single" w:sz="4" w:space="0" w:color="000000"/>
            </w:tcBorders>
          </w:tcPr>
          <w:p w14:paraId="4ED0572B" w14:textId="77777777" w:rsidR="003209B6" w:rsidRDefault="00A37B34">
            <w:pPr>
              <w:spacing w:after="0" w:line="259" w:lineRule="auto"/>
              <w:ind w:left="0" w:right="2" w:firstLine="0"/>
              <w:jc w:val="center"/>
            </w:pPr>
            <w:r>
              <w:rPr>
                <w:b/>
              </w:rPr>
              <w:t xml:space="preserve">Issued Capital </w:t>
            </w:r>
          </w:p>
        </w:tc>
        <w:tc>
          <w:tcPr>
            <w:tcW w:w="3060" w:type="dxa"/>
            <w:tcBorders>
              <w:top w:val="single" w:sz="4" w:space="0" w:color="000000"/>
              <w:left w:val="single" w:sz="4" w:space="0" w:color="000000"/>
              <w:bottom w:val="single" w:sz="4" w:space="0" w:color="000000"/>
              <w:right w:val="single" w:sz="4" w:space="0" w:color="000000"/>
            </w:tcBorders>
          </w:tcPr>
          <w:p w14:paraId="29ACE5DD" w14:textId="77777777" w:rsidR="003209B6" w:rsidRDefault="00A37B34">
            <w:pPr>
              <w:spacing w:after="0" w:line="259" w:lineRule="auto"/>
              <w:ind w:left="0" w:right="7" w:firstLine="0"/>
              <w:jc w:val="center"/>
            </w:pPr>
            <w:r>
              <w:rPr>
                <w:b/>
              </w:rPr>
              <w:t xml:space="preserve">Listed Capital </w:t>
            </w:r>
          </w:p>
        </w:tc>
      </w:tr>
      <w:tr w:rsidR="003209B6" w14:paraId="1BEF3416" w14:textId="77777777">
        <w:trPr>
          <w:trHeight w:val="264"/>
        </w:trPr>
        <w:tc>
          <w:tcPr>
            <w:tcW w:w="2972" w:type="dxa"/>
            <w:tcBorders>
              <w:top w:val="single" w:sz="4" w:space="0" w:color="000000"/>
              <w:left w:val="single" w:sz="4" w:space="0" w:color="000000"/>
              <w:bottom w:val="single" w:sz="4" w:space="0" w:color="000000"/>
              <w:right w:val="single" w:sz="4" w:space="0" w:color="000000"/>
            </w:tcBorders>
          </w:tcPr>
          <w:p w14:paraId="02914E67" w14:textId="77777777" w:rsidR="003209B6" w:rsidRDefault="00A37B34">
            <w:pPr>
              <w:spacing w:after="0" w:line="259" w:lineRule="auto"/>
              <w:ind w:left="51" w:firstLine="0"/>
              <w:jc w:val="center"/>
            </w:pPr>
            <w:r>
              <w:rPr>
                <w: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B796A49" w14:textId="77777777" w:rsidR="003209B6" w:rsidRDefault="00A37B34">
            <w:pPr>
              <w:spacing w:after="0" w:line="259" w:lineRule="auto"/>
              <w:ind w:left="48" w:firstLine="0"/>
              <w:jc w:val="center"/>
            </w:pPr>
            <w:r>
              <w:rPr>
                <w:b/>
              </w:rPr>
              <w:t xml:space="preserve"> </w:t>
            </w:r>
          </w:p>
        </w:tc>
      </w:tr>
    </w:tbl>
    <w:p w14:paraId="42ADF800" w14:textId="77777777" w:rsidR="003209B6" w:rsidRDefault="00A37B34">
      <w:pPr>
        <w:spacing w:after="156" w:line="259" w:lineRule="auto"/>
        <w:ind w:left="0" w:right="134" w:firstLine="0"/>
        <w:jc w:val="center"/>
      </w:pPr>
      <w:r>
        <w:rPr>
          <w:b/>
        </w:rPr>
        <w:t xml:space="preserve"> </w:t>
      </w:r>
    </w:p>
    <w:p w14:paraId="270FE0D5" w14:textId="77777777" w:rsidR="003209B6" w:rsidRDefault="00A37B34">
      <w:pPr>
        <w:numPr>
          <w:ilvl w:val="0"/>
          <w:numId w:val="1"/>
        </w:numPr>
        <w:ind w:right="176" w:hanging="427"/>
      </w:pPr>
      <w:r>
        <w:t xml:space="preserve">In case issuance of warrants, the company </w:t>
      </w:r>
      <w:proofErr w:type="gramStart"/>
      <w:r>
        <w:t>is in compliance with</w:t>
      </w:r>
      <w:proofErr w:type="gramEnd"/>
      <w:r>
        <w:t xml:space="preserve"> Regulation 67 of SEBI (Issue of Capital &amp; Disclosure Requirement) Regulations, 2018. </w:t>
      </w:r>
    </w:p>
    <w:p w14:paraId="7AEA865F" w14:textId="77777777" w:rsidR="002679B6" w:rsidRDefault="002679B6" w:rsidP="002679B6">
      <w:pPr>
        <w:ind w:left="427" w:right="176" w:firstLine="0"/>
      </w:pPr>
    </w:p>
    <w:p w14:paraId="369D4306" w14:textId="77777777" w:rsidR="007E4309" w:rsidRPr="007E4309" w:rsidRDefault="007E4309" w:rsidP="007E4309">
      <w:pPr>
        <w:numPr>
          <w:ilvl w:val="0"/>
          <w:numId w:val="1"/>
        </w:numPr>
        <w:tabs>
          <w:tab w:val="num" w:pos="720"/>
        </w:tabs>
        <w:ind w:right="176" w:hanging="427"/>
      </w:pPr>
      <w:r w:rsidRPr="007E4309">
        <w:t>In case the post-listing paid-up capital of the company, exceeds INR 25 crores, the Company confirms that they will comply with the provisions of the SEBI (Listing Obligations and Disclosure Requirements) Regulations, 2015, and amendment thereof as applicable to companies listed on the main board of the stock exchange(s).</w:t>
      </w:r>
    </w:p>
    <w:p w14:paraId="4A210C74" w14:textId="5391E21D" w:rsidR="007E4309" w:rsidRPr="007E4309" w:rsidRDefault="007E4309" w:rsidP="007E4309">
      <w:pPr>
        <w:ind w:left="427" w:right="176" w:firstLine="0"/>
      </w:pPr>
    </w:p>
    <w:p w14:paraId="27311423" w14:textId="6E7561AC" w:rsidR="003209B6" w:rsidRPr="00527671" w:rsidRDefault="007E4309" w:rsidP="007E4309">
      <w:pPr>
        <w:ind w:left="427" w:right="176" w:firstLine="0"/>
      </w:pPr>
      <w:r w:rsidRPr="007E4309">
        <w:t>Further, in case of any non-compliance, the Company is also liable to pay fine/penalty and any action as per SEBI Standard Operating Procedure.</w:t>
      </w:r>
    </w:p>
    <w:p w14:paraId="76C86100" w14:textId="77777777" w:rsidR="00527671" w:rsidRPr="00527671" w:rsidRDefault="00527671" w:rsidP="00527671">
      <w:pPr>
        <w:pStyle w:val="ListParagraph"/>
      </w:pPr>
    </w:p>
    <w:p w14:paraId="51766748" w14:textId="77777777" w:rsidR="00527671" w:rsidRDefault="00527671" w:rsidP="00527671">
      <w:pPr>
        <w:numPr>
          <w:ilvl w:val="0"/>
          <w:numId w:val="1"/>
        </w:numPr>
        <w:ind w:right="176" w:hanging="427"/>
      </w:pPr>
      <w:r w:rsidRPr="00527671">
        <w:t>The issue will be underwritten only to the extent of entitlement of shareholders other than the promoters and promoter group, if opted for</w:t>
      </w:r>
    </w:p>
    <w:p w14:paraId="6A16E1CF" w14:textId="77777777" w:rsidR="00336F04" w:rsidRDefault="00336F04" w:rsidP="00336F04">
      <w:pPr>
        <w:pStyle w:val="ListParagraph"/>
      </w:pPr>
    </w:p>
    <w:p w14:paraId="41C9E2EF" w14:textId="77777777" w:rsidR="00336F04" w:rsidRDefault="00336F04" w:rsidP="00336F04">
      <w:pPr>
        <w:numPr>
          <w:ilvl w:val="0"/>
          <w:numId w:val="1"/>
        </w:numPr>
        <w:ind w:right="176" w:hanging="427"/>
      </w:pPr>
      <w:r w:rsidRPr="00336F04">
        <w:t>The company, its promoters, its directors are not in violation of the restrictions imposed by SEBI under SEBI circular no. SEBI/HO/ MRD/DSA/CIR/P/2017/92 dated August 01, 2017.</w:t>
      </w:r>
    </w:p>
    <w:p w14:paraId="5B7D5A06" w14:textId="77777777" w:rsidR="00336F04" w:rsidRDefault="00336F04" w:rsidP="00336F04">
      <w:pPr>
        <w:pStyle w:val="ListParagraph"/>
      </w:pPr>
    </w:p>
    <w:p w14:paraId="4B4BDF3F" w14:textId="77777777" w:rsidR="00336F04" w:rsidRDefault="00336F04" w:rsidP="00336F04">
      <w:pPr>
        <w:numPr>
          <w:ilvl w:val="0"/>
          <w:numId w:val="1"/>
        </w:numPr>
        <w:ind w:right="176" w:hanging="427"/>
      </w:pPr>
      <w:r w:rsidRPr="00336F04">
        <w:t>For the proposed rights issue the issuer has complied with all the statutory formalities including the requirements of Companies Act, 2013, SEBI (ICDR) Regulations, 2018 ,SEBI Circular dated March 11, 2205 titled “Faster rights issue with a flexibility of allotment to specific investor(s)” etc. as amended from time to time and no statutory authority has restrained the company from coming up with the proposed rights issue.</w:t>
      </w:r>
    </w:p>
    <w:p w14:paraId="5BDA7910" w14:textId="77777777" w:rsidR="002A0FA7" w:rsidRDefault="002A0FA7" w:rsidP="002A0FA7">
      <w:pPr>
        <w:pStyle w:val="ListParagraph"/>
      </w:pPr>
    </w:p>
    <w:p w14:paraId="67635146" w14:textId="77777777" w:rsidR="002A0FA7" w:rsidRPr="002A0FA7" w:rsidRDefault="002A0FA7" w:rsidP="002A0FA7">
      <w:pPr>
        <w:numPr>
          <w:ilvl w:val="0"/>
          <w:numId w:val="1"/>
        </w:numPr>
        <w:ind w:right="176" w:hanging="427"/>
      </w:pPr>
      <w:r w:rsidRPr="002A0FA7">
        <w:t>Neither the issuer nor any of its promoters or directors is a wilful defaulter or fraudulent borrower as defined under Regulation 2 (1) (</w:t>
      </w:r>
      <w:proofErr w:type="spellStart"/>
      <w:r w:rsidRPr="002A0FA7">
        <w:t>lll</w:t>
      </w:r>
      <w:proofErr w:type="spellEnd"/>
      <w:r w:rsidRPr="002A0FA7">
        <w:t>) of SEBI (ICDR) Regulations, 2018</w:t>
      </w:r>
    </w:p>
    <w:p w14:paraId="6831CAEF" w14:textId="77777777" w:rsidR="002A0FA7" w:rsidRPr="00AF0FA4" w:rsidRDefault="002A0FA7" w:rsidP="002A0FA7">
      <w:pPr>
        <w:pStyle w:val="ListParagraph"/>
        <w:spacing w:after="0" w:line="276" w:lineRule="auto"/>
        <w:ind w:left="450" w:firstLine="0"/>
        <w:rPr>
          <w:rFonts w:cstheme="minorBidi"/>
          <w:sz w:val="21"/>
          <w:szCs w:val="21"/>
        </w:rPr>
      </w:pPr>
    </w:p>
    <w:p w14:paraId="5943313A" w14:textId="77777777" w:rsidR="002A0FA7" w:rsidRPr="00AF0FA4" w:rsidRDefault="002A0FA7" w:rsidP="002A0FA7">
      <w:pPr>
        <w:pStyle w:val="ListParagraph"/>
        <w:spacing w:after="0" w:line="276" w:lineRule="auto"/>
        <w:ind w:left="450" w:firstLine="0"/>
        <w:rPr>
          <w:rFonts w:cstheme="minorBidi"/>
          <w:sz w:val="21"/>
          <w:szCs w:val="21"/>
        </w:rPr>
      </w:pPr>
      <w:r w:rsidRPr="00AF0FA4">
        <w:rPr>
          <w:rFonts w:cstheme="minorBidi"/>
          <w:sz w:val="21"/>
          <w:szCs w:val="21"/>
        </w:rPr>
        <w:t>OR</w:t>
      </w:r>
    </w:p>
    <w:p w14:paraId="01C46853" w14:textId="77777777" w:rsidR="002A0FA7" w:rsidRPr="00AF0FA4" w:rsidRDefault="002A0FA7" w:rsidP="002A0FA7">
      <w:pPr>
        <w:pStyle w:val="ListParagraph"/>
        <w:spacing w:after="0" w:line="276" w:lineRule="auto"/>
        <w:ind w:left="450" w:firstLine="0"/>
        <w:rPr>
          <w:rFonts w:cstheme="minorBidi"/>
          <w:sz w:val="21"/>
          <w:szCs w:val="21"/>
        </w:rPr>
      </w:pPr>
    </w:p>
    <w:p w14:paraId="66E2DAFE" w14:textId="77777777" w:rsidR="002A0FA7" w:rsidRDefault="002A0FA7" w:rsidP="002A0FA7">
      <w:pPr>
        <w:pStyle w:val="ListParagraph"/>
        <w:spacing w:after="0" w:line="276" w:lineRule="auto"/>
        <w:ind w:left="450"/>
        <w:rPr>
          <w:sz w:val="21"/>
          <w:szCs w:val="21"/>
        </w:rPr>
      </w:pPr>
      <w:r w:rsidRPr="00AF0FA4">
        <w:rPr>
          <w:rFonts w:cstheme="minorBidi"/>
          <w:sz w:val="21"/>
          <w:szCs w:val="21"/>
        </w:rPr>
        <w:t xml:space="preserve">“&lt;Name of the issuer&gt; / &lt;name&gt;, the promoter(s) of the issuer / &lt;name&gt; the director(s) of the issuer is a wilful defaulter </w:t>
      </w:r>
      <w:r>
        <w:rPr>
          <w:sz w:val="21"/>
          <w:szCs w:val="21"/>
        </w:rPr>
        <w:t>or fraudulent borrower</w:t>
      </w:r>
      <w:r w:rsidRPr="00AF0FA4">
        <w:rPr>
          <w:rFonts w:cstheme="minorBidi"/>
          <w:sz w:val="21"/>
          <w:szCs w:val="21"/>
        </w:rPr>
        <w:t xml:space="preserve"> as defined under Regulation 2 (1) (</w:t>
      </w:r>
      <w:proofErr w:type="spellStart"/>
      <w:r w:rsidRPr="00AF0FA4">
        <w:rPr>
          <w:rFonts w:cstheme="minorBidi"/>
          <w:sz w:val="21"/>
          <w:szCs w:val="21"/>
        </w:rPr>
        <w:t>lll</w:t>
      </w:r>
      <w:proofErr w:type="spellEnd"/>
      <w:r w:rsidRPr="00AF0FA4">
        <w:rPr>
          <w:rFonts w:cstheme="minorBidi"/>
          <w:sz w:val="21"/>
          <w:szCs w:val="21"/>
        </w:rPr>
        <w:t xml:space="preserve">) of SEBI (ICDR) Regulations, </w:t>
      </w:r>
      <w:r w:rsidRPr="00AF0FA4">
        <w:rPr>
          <w:rFonts w:cstheme="minorBidi"/>
          <w:sz w:val="21"/>
          <w:szCs w:val="21"/>
        </w:rPr>
        <w:lastRenderedPageBreak/>
        <w:t>2018 and disclosures in this regard has been made at &lt;place of disclosure&gt;.as per the format given in said regulation</w:t>
      </w:r>
      <w:r>
        <w:rPr>
          <w:sz w:val="21"/>
          <w:szCs w:val="21"/>
        </w:rPr>
        <w:t>.</w:t>
      </w:r>
    </w:p>
    <w:p w14:paraId="64C7B0E7" w14:textId="77777777" w:rsidR="002A0FA7" w:rsidRPr="00336F04" w:rsidRDefault="002A0FA7" w:rsidP="002A0FA7">
      <w:pPr>
        <w:ind w:left="427" w:right="176" w:firstLine="0"/>
      </w:pPr>
    </w:p>
    <w:p w14:paraId="48F7805A" w14:textId="77777777" w:rsidR="00336F04" w:rsidRDefault="00336F04" w:rsidP="00336F04">
      <w:pPr>
        <w:numPr>
          <w:ilvl w:val="0"/>
          <w:numId w:val="1"/>
        </w:numPr>
        <w:ind w:right="176" w:hanging="427"/>
      </w:pPr>
      <w:r w:rsidRPr="00336F04">
        <w:t>Entire issued capital of the Company is listed with Exchange and are fully paid up.</w:t>
      </w:r>
    </w:p>
    <w:p w14:paraId="65596A78" w14:textId="77777777" w:rsidR="00336F04" w:rsidRDefault="00336F04" w:rsidP="00336F04">
      <w:pPr>
        <w:pStyle w:val="ListParagraph"/>
      </w:pPr>
    </w:p>
    <w:p w14:paraId="4CD81CB9" w14:textId="77777777" w:rsidR="00336F04" w:rsidRPr="00336F04" w:rsidRDefault="00336F04" w:rsidP="00336F04">
      <w:pPr>
        <w:numPr>
          <w:ilvl w:val="0"/>
          <w:numId w:val="1"/>
        </w:numPr>
        <w:ind w:right="176" w:hanging="427"/>
      </w:pPr>
      <w:r w:rsidRPr="00336F04">
        <w:t>Application for the rights issue shall allowed only through ASBA facility.</w:t>
      </w:r>
    </w:p>
    <w:p w14:paraId="7A81EC76" w14:textId="77777777" w:rsidR="00336F04" w:rsidRPr="00336F04" w:rsidRDefault="00336F04" w:rsidP="00336F04">
      <w:pPr>
        <w:ind w:left="427" w:right="176" w:firstLine="0"/>
      </w:pPr>
    </w:p>
    <w:p w14:paraId="20DE4481" w14:textId="77777777" w:rsidR="003209B6" w:rsidRDefault="00A37B34">
      <w:pPr>
        <w:numPr>
          <w:ilvl w:val="0"/>
          <w:numId w:val="1"/>
        </w:numPr>
        <w:ind w:right="176" w:hanging="427"/>
      </w:pPr>
      <w:r>
        <w:t xml:space="preserve">The particulars of other issues (in sequential order) in respect of which approvals are pending with the Exchange: </w:t>
      </w:r>
    </w:p>
    <w:p w14:paraId="09F6CEC6" w14:textId="77777777" w:rsidR="003209B6" w:rsidRDefault="00A37B34">
      <w:pPr>
        <w:spacing w:after="0" w:line="259" w:lineRule="auto"/>
        <w:ind w:left="360" w:firstLine="0"/>
        <w:jc w:val="left"/>
      </w:pPr>
      <w:r>
        <w:t xml:space="preserve"> </w:t>
      </w:r>
    </w:p>
    <w:tbl>
      <w:tblPr>
        <w:tblStyle w:val="TableGrid"/>
        <w:tblW w:w="9201" w:type="dxa"/>
        <w:tblInd w:w="360" w:type="dxa"/>
        <w:tblCellMar>
          <w:top w:w="14" w:type="dxa"/>
          <w:right w:w="53" w:type="dxa"/>
        </w:tblCellMar>
        <w:tblLook w:val="04A0" w:firstRow="1" w:lastRow="0" w:firstColumn="1" w:lastColumn="0" w:noHBand="0" w:noVBand="1"/>
      </w:tblPr>
      <w:tblGrid>
        <w:gridCol w:w="3422"/>
        <w:gridCol w:w="1241"/>
        <w:gridCol w:w="1502"/>
        <w:gridCol w:w="314"/>
        <w:gridCol w:w="2722"/>
      </w:tblGrid>
      <w:tr w:rsidR="003209B6" w14:paraId="2EC027B7" w14:textId="77777777">
        <w:trPr>
          <w:trHeight w:val="989"/>
        </w:trPr>
        <w:tc>
          <w:tcPr>
            <w:tcW w:w="3421" w:type="dxa"/>
            <w:tcBorders>
              <w:top w:val="single" w:sz="4" w:space="0" w:color="000000"/>
              <w:left w:val="single" w:sz="4" w:space="0" w:color="000000"/>
              <w:bottom w:val="single" w:sz="4" w:space="0" w:color="000000"/>
              <w:right w:val="single" w:sz="4" w:space="0" w:color="000000"/>
            </w:tcBorders>
          </w:tcPr>
          <w:p w14:paraId="5C674776" w14:textId="77777777" w:rsidR="003209B6" w:rsidRDefault="00A37B34">
            <w:pPr>
              <w:spacing w:after="0" w:line="259" w:lineRule="auto"/>
              <w:ind w:left="52" w:firstLine="0"/>
              <w:jc w:val="center"/>
            </w:pPr>
            <w:r>
              <w:rPr>
                <w:b/>
              </w:rPr>
              <w:t xml:space="preserve">Type of Issue </w:t>
            </w:r>
          </w:p>
          <w:p w14:paraId="012D694A" w14:textId="77777777" w:rsidR="003209B6" w:rsidRDefault="00A37B34">
            <w:pPr>
              <w:spacing w:after="0" w:line="259" w:lineRule="auto"/>
              <w:ind w:left="108" w:firstLine="0"/>
              <w:jc w:val="left"/>
            </w:pPr>
            <w:r>
              <w:t xml:space="preserve"> </w:t>
            </w:r>
          </w:p>
        </w:tc>
        <w:tc>
          <w:tcPr>
            <w:tcW w:w="1241" w:type="dxa"/>
            <w:tcBorders>
              <w:top w:val="single" w:sz="4" w:space="0" w:color="000000"/>
              <w:left w:val="single" w:sz="4" w:space="0" w:color="000000"/>
              <w:bottom w:val="single" w:sz="4" w:space="0" w:color="000000"/>
              <w:right w:val="single" w:sz="4" w:space="0" w:color="000000"/>
            </w:tcBorders>
          </w:tcPr>
          <w:p w14:paraId="462CF32E" w14:textId="77777777" w:rsidR="003209B6" w:rsidRDefault="00A37B34">
            <w:pPr>
              <w:spacing w:after="0" w:line="259" w:lineRule="auto"/>
              <w:ind w:left="0" w:firstLine="0"/>
              <w:jc w:val="center"/>
            </w:pPr>
            <w:r>
              <w:rPr>
                <w:b/>
              </w:rPr>
              <w:t xml:space="preserve">Number of Shares </w:t>
            </w:r>
          </w:p>
        </w:tc>
        <w:tc>
          <w:tcPr>
            <w:tcW w:w="1502" w:type="dxa"/>
            <w:tcBorders>
              <w:top w:val="single" w:sz="4" w:space="0" w:color="000000"/>
              <w:left w:val="single" w:sz="4" w:space="0" w:color="000000"/>
              <w:bottom w:val="single" w:sz="4" w:space="0" w:color="000000"/>
              <w:right w:val="nil"/>
            </w:tcBorders>
          </w:tcPr>
          <w:p w14:paraId="457A0780" w14:textId="77777777" w:rsidR="003209B6" w:rsidRDefault="00A37B34">
            <w:pPr>
              <w:spacing w:after="0" w:line="259" w:lineRule="auto"/>
              <w:ind w:left="108" w:firstLine="0"/>
              <w:jc w:val="left"/>
            </w:pPr>
            <w:r>
              <w:rPr>
                <w:b/>
              </w:rPr>
              <w:t xml:space="preserve">Date </w:t>
            </w:r>
          </w:p>
          <w:p w14:paraId="757E8BFE" w14:textId="77777777" w:rsidR="003209B6" w:rsidRDefault="00A37B34">
            <w:pPr>
              <w:spacing w:after="0" w:line="259" w:lineRule="auto"/>
              <w:ind w:left="108" w:firstLine="0"/>
              <w:jc w:val="left"/>
            </w:pPr>
            <w:r>
              <w:rPr>
                <w:b/>
              </w:rPr>
              <w:t>Allotment</w:t>
            </w:r>
            <w:r>
              <w:t xml:space="preserve"> applicable) </w:t>
            </w:r>
          </w:p>
        </w:tc>
        <w:tc>
          <w:tcPr>
            <w:tcW w:w="314" w:type="dxa"/>
            <w:tcBorders>
              <w:top w:val="single" w:sz="4" w:space="0" w:color="000000"/>
              <w:left w:val="nil"/>
              <w:bottom w:val="single" w:sz="4" w:space="0" w:color="000000"/>
              <w:right w:val="single" w:sz="4" w:space="0" w:color="000000"/>
            </w:tcBorders>
          </w:tcPr>
          <w:p w14:paraId="12CD8EF4" w14:textId="77777777" w:rsidR="003209B6" w:rsidRDefault="00A37B34">
            <w:pPr>
              <w:spacing w:after="0" w:line="259" w:lineRule="auto"/>
              <w:ind w:left="0" w:firstLine="26"/>
              <w:jc w:val="left"/>
            </w:pPr>
            <w:r>
              <w:rPr>
                <w:b/>
              </w:rPr>
              <w:t xml:space="preserve">of </w:t>
            </w:r>
            <w:r>
              <w:t xml:space="preserve">(if </w:t>
            </w:r>
          </w:p>
        </w:tc>
        <w:tc>
          <w:tcPr>
            <w:tcW w:w="2722" w:type="dxa"/>
            <w:tcBorders>
              <w:top w:val="single" w:sz="4" w:space="0" w:color="000000"/>
              <w:left w:val="single" w:sz="4" w:space="0" w:color="000000"/>
              <w:bottom w:val="single" w:sz="4" w:space="0" w:color="000000"/>
              <w:right w:val="single" w:sz="4" w:space="0" w:color="000000"/>
            </w:tcBorders>
          </w:tcPr>
          <w:p w14:paraId="72F1EDE5" w14:textId="77777777" w:rsidR="003209B6" w:rsidRDefault="00A37B34">
            <w:pPr>
              <w:spacing w:after="0" w:line="257" w:lineRule="auto"/>
              <w:ind w:left="108" w:firstLine="0"/>
            </w:pPr>
            <w:r>
              <w:rPr>
                <w:b/>
              </w:rPr>
              <w:t>Stage of Approval Pending</w:t>
            </w:r>
            <w:r>
              <w:t xml:space="preserve"> (Tick any one which is </w:t>
            </w:r>
          </w:p>
          <w:p w14:paraId="4640606E" w14:textId="77777777" w:rsidR="003209B6" w:rsidRDefault="00A37B34">
            <w:pPr>
              <w:spacing w:after="0" w:line="259" w:lineRule="auto"/>
              <w:ind w:left="108" w:firstLine="0"/>
              <w:jc w:val="left"/>
            </w:pPr>
            <w:r>
              <w:t xml:space="preserve">applicable) </w:t>
            </w:r>
          </w:p>
        </w:tc>
      </w:tr>
      <w:tr w:rsidR="003209B6" w14:paraId="21AFFFC4" w14:textId="77777777">
        <w:trPr>
          <w:trHeight w:val="854"/>
        </w:trPr>
        <w:tc>
          <w:tcPr>
            <w:tcW w:w="3421" w:type="dxa"/>
            <w:tcBorders>
              <w:top w:val="single" w:sz="4" w:space="0" w:color="000000"/>
              <w:left w:val="single" w:sz="4" w:space="0" w:color="000000"/>
              <w:bottom w:val="single" w:sz="4" w:space="0" w:color="000000"/>
              <w:right w:val="single" w:sz="4" w:space="0" w:color="000000"/>
            </w:tcBorders>
          </w:tcPr>
          <w:p w14:paraId="1CC06376" w14:textId="77777777" w:rsidR="003209B6" w:rsidRDefault="00A37B34">
            <w:pPr>
              <w:spacing w:after="0" w:line="259" w:lineRule="auto"/>
              <w:ind w:left="108" w:firstLine="0"/>
              <w:jc w:val="left"/>
            </w:pPr>
            <w:r>
              <w:t xml:space="preserve">(E.g. Amalgamation/ Arrangement, </w:t>
            </w:r>
          </w:p>
          <w:p w14:paraId="1BB46064" w14:textId="77777777" w:rsidR="003209B6" w:rsidRDefault="00A37B34">
            <w:pPr>
              <w:spacing w:after="0" w:line="259" w:lineRule="auto"/>
              <w:ind w:left="108" w:firstLine="0"/>
              <w:jc w:val="left"/>
            </w:pPr>
            <w:r>
              <w:t xml:space="preserve">Preferential, Bonus, Rights, etc.) </w:t>
            </w:r>
          </w:p>
        </w:tc>
        <w:tc>
          <w:tcPr>
            <w:tcW w:w="1241" w:type="dxa"/>
            <w:tcBorders>
              <w:top w:val="single" w:sz="4" w:space="0" w:color="000000"/>
              <w:left w:val="single" w:sz="4" w:space="0" w:color="000000"/>
              <w:bottom w:val="single" w:sz="4" w:space="0" w:color="000000"/>
              <w:right w:val="single" w:sz="4" w:space="0" w:color="000000"/>
            </w:tcBorders>
          </w:tcPr>
          <w:p w14:paraId="71E28A7B" w14:textId="77777777" w:rsidR="003209B6" w:rsidRDefault="00A37B34">
            <w:pPr>
              <w:spacing w:after="0" w:line="259" w:lineRule="auto"/>
              <w:ind w:left="108" w:firstLine="0"/>
              <w:jc w:val="left"/>
            </w:pPr>
            <w:r>
              <w:t xml:space="preserve"> </w:t>
            </w:r>
          </w:p>
        </w:tc>
        <w:tc>
          <w:tcPr>
            <w:tcW w:w="1502" w:type="dxa"/>
            <w:tcBorders>
              <w:top w:val="single" w:sz="4" w:space="0" w:color="000000"/>
              <w:left w:val="single" w:sz="4" w:space="0" w:color="000000"/>
              <w:bottom w:val="single" w:sz="4" w:space="0" w:color="000000"/>
              <w:right w:val="nil"/>
            </w:tcBorders>
          </w:tcPr>
          <w:p w14:paraId="1AE78CB1" w14:textId="77777777" w:rsidR="003209B6" w:rsidRDefault="00A37B34">
            <w:pPr>
              <w:spacing w:after="0" w:line="259" w:lineRule="auto"/>
              <w:ind w:left="108" w:firstLine="0"/>
              <w:jc w:val="left"/>
            </w:pPr>
            <w:r>
              <w:t xml:space="preserve"> </w:t>
            </w:r>
          </w:p>
        </w:tc>
        <w:tc>
          <w:tcPr>
            <w:tcW w:w="314" w:type="dxa"/>
            <w:tcBorders>
              <w:top w:val="single" w:sz="4" w:space="0" w:color="000000"/>
              <w:left w:val="nil"/>
              <w:bottom w:val="single" w:sz="4" w:space="0" w:color="000000"/>
              <w:right w:val="single" w:sz="4" w:space="0" w:color="000000"/>
            </w:tcBorders>
          </w:tcPr>
          <w:p w14:paraId="400D2D74" w14:textId="77777777" w:rsidR="003209B6" w:rsidRDefault="003209B6">
            <w:pPr>
              <w:spacing w:after="160" w:line="259" w:lineRule="auto"/>
              <w:ind w:left="0" w:firstLine="0"/>
              <w:jc w:val="left"/>
            </w:pPr>
          </w:p>
        </w:tc>
        <w:tc>
          <w:tcPr>
            <w:tcW w:w="2722" w:type="dxa"/>
            <w:tcBorders>
              <w:top w:val="single" w:sz="4" w:space="0" w:color="000000"/>
              <w:left w:val="single" w:sz="4" w:space="0" w:color="000000"/>
              <w:bottom w:val="single" w:sz="4" w:space="0" w:color="000000"/>
              <w:right w:val="single" w:sz="4" w:space="0" w:color="000000"/>
            </w:tcBorders>
          </w:tcPr>
          <w:p w14:paraId="54959C19" w14:textId="77777777" w:rsidR="003209B6" w:rsidRDefault="00A37B34">
            <w:pPr>
              <w:spacing w:after="0" w:line="259" w:lineRule="auto"/>
              <w:ind w:left="108" w:firstLine="0"/>
              <w:jc w:val="left"/>
            </w:pPr>
            <w:r>
              <w:t xml:space="preserve">(Y/N) In-principle </w:t>
            </w:r>
          </w:p>
          <w:p w14:paraId="0A924693" w14:textId="77777777" w:rsidR="003209B6" w:rsidRDefault="00A37B34">
            <w:pPr>
              <w:spacing w:after="0" w:line="259" w:lineRule="auto"/>
              <w:ind w:left="108" w:firstLine="0"/>
              <w:jc w:val="left"/>
            </w:pPr>
            <w:r>
              <w:t xml:space="preserve">(Y/N) Listing </w:t>
            </w:r>
          </w:p>
          <w:p w14:paraId="28AA2090" w14:textId="77777777" w:rsidR="003209B6" w:rsidRDefault="00A37B34">
            <w:pPr>
              <w:spacing w:after="0" w:line="259" w:lineRule="auto"/>
              <w:ind w:left="108" w:firstLine="0"/>
              <w:jc w:val="left"/>
            </w:pPr>
            <w:r>
              <w:t xml:space="preserve">(Y/N) Trading </w:t>
            </w:r>
          </w:p>
        </w:tc>
      </w:tr>
    </w:tbl>
    <w:p w14:paraId="77F3D8AB" w14:textId="77777777" w:rsidR="003209B6" w:rsidRDefault="00A37B34">
      <w:pPr>
        <w:spacing w:after="159" w:line="259" w:lineRule="auto"/>
        <w:ind w:left="0" w:firstLine="0"/>
        <w:jc w:val="left"/>
      </w:pPr>
      <w:r>
        <w:t xml:space="preserve"> </w:t>
      </w:r>
    </w:p>
    <w:p w14:paraId="60CC097C" w14:textId="77777777" w:rsidR="003209B6" w:rsidRDefault="00A37B34">
      <w:pPr>
        <w:numPr>
          <w:ilvl w:val="0"/>
          <w:numId w:val="1"/>
        </w:numPr>
        <w:ind w:right="176" w:hanging="427"/>
      </w:pPr>
      <w:r>
        <w:t xml:space="preserve">Processing fees @ 0.025 % of the Issue Size (plus applicable taxes), subject to a Minimum fee of Rs. 2,50,000 /- and a Maximum of Rs. 20,00,000 /- (For SME Emerge Listed companies: 0.025 % of the Issue Size (plus applicable taxes), subject to a Minimum fee of Rs. 50,000 /- and a Maximum of Rs. 10,00,000 /-) </w:t>
      </w:r>
    </w:p>
    <w:p w14:paraId="0E94D382" w14:textId="77777777" w:rsidR="003209B6" w:rsidRDefault="00A37B34">
      <w:pPr>
        <w:spacing w:after="0" w:line="259" w:lineRule="auto"/>
        <w:ind w:left="720" w:firstLine="0"/>
        <w:jc w:val="left"/>
      </w:pPr>
      <w:r>
        <w:t xml:space="preserve"> </w:t>
      </w:r>
    </w:p>
    <w:tbl>
      <w:tblPr>
        <w:tblStyle w:val="TableGrid"/>
        <w:tblW w:w="8817" w:type="dxa"/>
        <w:tblInd w:w="540" w:type="dxa"/>
        <w:tblCellMar>
          <w:top w:w="14" w:type="dxa"/>
          <w:left w:w="108" w:type="dxa"/>
          <w:right w:w="115" w:type="dxa"/>
        </w:tblCellMar>
        <w:tblLook w:val="04A0" w:firstRow="1" w:lastRow="0" w:firstColumn="1" w:lastColumn="0" w:noHBand="0" w:noVBand="1"/>
      </w:tblPr>
      <w:tblGrid>
        <w:gridCol w:w="3932"/>
        <w:gridCol w:w="4885"/>
      </w:tblGrid>
      <w:tr w:rsidR="003209B6" w14:paraId="23834CAE"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7E82E68F" w14:textId="77777777" w:rsidR="003209B6" w:rsidRDefault="00A37B34">
            <w:pPr>
              <w:spacing w:after="0" w:line="259" w:lineRule="auto"/>
              <w:ind w:left="0" w:firstLine="0"/>
              <w:jc w:val="left"/>
            </w:pPr>
            <w:r>
              <w:t xml:space="preserve">Processing Fee </w:t>
            </w:r>
          </w:p>
        </w:tc>
        <w:tc>
          <w:tcPr>
            <w:tcW w:w="4885" w:type="dxa"/>
            <w:tcBorders>
              <w:top w:val="single" w:sz="4" w:space="0" w:color="000000"/>
              <w:left w:val="single" w:sz="4" w:space="0" w:color="000000"/>
              <w:bottom w:val="single" w:sz="4" w:space="0" w:color="000000"/>
              <w:right w:val="single" w:sz="4" w:space="0" w:color="000000"/>
            </w:tcBorders>
          </w:tcPr>
          <w:p w14:paraId="7ED3EEF6" w14:textId="77777777" w:rsidR="003209B6" w:rsidRDefault="00A37B34">
            <w:pPr>
              <w:spacing w:after="0" w:line="259" w:lineRule="auto"/>
              <w:ind w:left="0" w:firstLine="0"/>
              <w:jc w:val="left"/>
            </w:pPr>
            <w:r>
              <w:t xml:space="preserve"> </w:t>
            </w:r>
          </w:p>
        </w:tc>
      </w:tr>
      <w:tr w:rsidR="003209B6" w14:paraId="193784D7" w14:textId="77777777">
        <w:trPr>
          <w:trHeight w:val="281"/>
        </w:trPr>
        <w:tc>
          <w:tcPr>
            <w:tcW w:w="3932" w:type="dxa"/>
            <w:tcBorders>
              <w:top w:val="single" w:sz="4" w:space="0" w:color="000000"/>
              <w:left w:val="single" w:sz="4" w:space="0" w:color="000000"/>
              <w:bottom w:val="single" w:sz="4" w:space="0" w:color="000000"/>
              <w:right w:val="single" w:sz="4" w:space="0" w:color="000000"/>
            </w:tcBorders>
          </w:tcPr>
          <w:p w14:paraId="7F2165AE" w14:textId="77777777" w:rsidR="003209B6" w:rsidRDefault="00A37B34">
            <w:pPr>
              <w:spacing w:after="0" w:line="259" w:lineRule="auto"/>
              <w:ind w:left="0" w:firstLine="0"/>
              <w:jc w:val="left"/>
            </w:pPr>
            <w:r>
              <w:t xml:space="preserve">GST/ Services tax </w:t>
            </w:r>
          </w:p>
        </w:tc>
        <w:tc>
          <w:tcPr>
            <w:tcW w:w="4885" w:type="dxa"/>
            <w:tcBorders>
              <w:top w:val="single" w:sz="4" w:space="0" w:color="000000"/>
              <w:left w:val="single" w:sz="4" w:space="0" w:color="000000"/>
              <w:bottom w:val="single" w:sz="4" w:space="0" w:color="000000"/>
              <w:right w:val="single" w:sz="4" w:space="0" w:color="000000"/>
            </w:tcBorders>
          </w:tcPr>
          <w:p w14:paraId="3F46C670" w14:textId="77777777" w:rsidR="003209B6" w:rsidRDefault="00A37B34">
            <w:pPr>
              <w:spacing w:after="0" w:line="259" w:lineRule="auto"/>
              <w:ind w:left="0" w:firstLine="0"/>
              <w:jc w:val="left"/>
            </w:pPr>
            <w:r>
              <w:t xml:space="preserve"> </w:t>
            </w:r>
          </w:p>
        </w:tc>
      </w:tr>
      <w:tr w:rsidR="003209B6" w14:paraId="2DF0A69C"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01EFF0E5" w14:textId="77777777" w:rsidR="003209B6" w:rsidRDefault="00A37B34">
            <w:pPr>
              <w:spacing w:after="0" w:line="259" w:lineRule="auto"/>
              <w:ind w:left="0" w:firstLine="0"/>
              <w:jc w:val="left"/>
            </w:pPr>
            <w:r>
              <w:t xml:space="preserve">TDS, if any </w:t>
            </w:r>
          </w:p>
        </w:tc>
        <w:tc>
          <w:tcPr>
            <w:tcW w:w="4885" w:type="dxa"/>
            <w:tcBorders>
              <w:top w:val="single" w:sz="4" w:space="0" w:color="000000"/>
              <w:left w:val="single" w:sz="4" w:space="0" w:color="000000"/>
              <w:bottom w:val="single" w:sz="4" w:space="0" w:color="000000"/>
              <w:right w:val="single" w:sz="4" w:space="0" w:color="000000"/>
            </w:tcBorders>
          </w:tcPr>
          <w:p w14:paraId="6CF92AED" w14:textId="77777777" w:rsidR="003209B6" w:rsidRDefault="00A37B34">
            <w:pPr>
              <w:spacing w:after="0" w:line="259" w:lineRule="auto"/>
              <w:ind w:left="0" w:firstLine="0"/>
              <w:jc w:val="left"/>
            </w:pPr>
            <w:r>
              <w:t xml:space="preserve"> </w:t>
            </w:r>
          </w:p>
        </w:tc>
      </w:tr>
      <w:tr w:rsidR="003209B6" w14:paraId="1DE323A9"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0434776E" w14:textId="77777777" w:rsidR="003209B6" w:rsidRDefault="00A37B34">
            <w:pPr>
              <w:spacing w:after="0" w:line="259" w:lineRule="auto"/>
              <w:ind w:left="0" w:firstLine="0"/>
              <w:jc w:val="left"/>
            </w:pPr>
            <w:r>
              <w:t xml:space="preserve">Net amount remitted after TDS </w:t>
            </w:r>
          </w:p>
        </w:tc>
        <w:tc>
          <w:tcPr>
            <w:tcW w:w="4885" w:type="dxa"/>
            <w:tcBorders>
              <w:top w:val="single" w:sz="4" w:space="0" w:color="000000"/>
              <w:left w:val="single" w:sz="4" w:space="0" w:color="000000"/>
              <w:bottom w:val="single" w:sz="4" w:space="0" w:color="000000"/>
              <w:right w:val="single" w:sz="4" w:space="0" w:color="000000"/>
            </w:tcBorders>
          </w:tcPr>
          <w:p w14:paraId="6BD678BF" w14:textId="77777777" w:rsidR="003209B6" w:rsidRDefault="00A37B34">
            <w:pPr>
              <w:spacing w:after="0" w:line="259" w:lineRule="auto"/>
              <w:ind w:left="0" w:firstLine="0"/>
              <w:jc w:val="left"/>
            </w:pPr>
            <w:r>
              <w:t xml:space="preserve"> </w:t>
            </w:r>
          </w:p>
        </w:tc>
      </w:tr>
      <w:tr w:rsidR="003209B6" w14:paraId="557B5D81"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2DDBD001" w14:textId="77777777" w:rsidR="003209B6" w:rsidRDefault="00A37B34">
            <w:pPr>
              <w:spacing w:after="0" w:line="259" w:lineRule="auto"/>
              <w:ind w:left="0" w:firstLine="0"/>
              <w:jc w:val="left"/>
            </w:pPr>
            <w:r>
              <w:t xml:space="preserve">Cheque/Demand Draft No./NEFT </w:t>
            </w:r>
          </w:p>
        </w:tc>
        <w:tc>
          <w:tcPr>
            <w:tcW w:w="4885" w:type="dxa"/>
            <w:tcBorders>
              <w:top w:val="single" w:sz="4" w:space="0" w:color="000000"/>
              <w:left w:val="single" w:sz="4" w:space="0" w:color="000000"/>
              <w:bottom w:val="single" w:sz="4" w:space="0" w:color="000000"/>
              <w:right w:val="single" w:sz="4" w:space="0" w:color="000000"/>
            </w:tcBorders>
          </w:tcPr>
          <w:p w14:paraId="64C78663" w14:textId="77777777" w:rsidR="003209B6" w:rsidRDefault="00A37B34">
            <w:pPr>
              <w:spacing w:after="0" w:line="259" w:lineRule="auto"/>
              <w:ind w:left="0" w:firstLine="0"/>
              <w:jc w:val="left"/>
            </w:pPr>
            <w:r>
              <w:t xml:space="preserve"> </w:t>
            </w:r>
          </w:p>
        </w:tc>
      </w:tr>
      <w:tr w:rsidR="003209B6" w14:paraId="4E77BFE3" w14:textId="77777777">
        <w:trPr>
          <w:trHeight w:val="283"/>
        </w:trPr>
        <w:tc>
          <w:tcPr>
            <w:tcW w:w="3932" w:type="dxa"/>
            <w:tcBorders>
              <w:top w:val="single" w:sz="4" w:space="0" w:color="000000"/>
              <w:left w:val="single" w:sz="4" w:space="0" w:color="000000"/>
              <w:bottom w:val="single" w:sz="4" w:space="0" w:color="000000"/>
              <w:right w:val="single" w:sz="4" w:space="0" w:color="000000"/>
            </w:tcBorders>
          </w:tcPr>
          <w:p w14:paraId="78BEFA06" w14:textId="77777777" w:rsidR="003209B6" w:rsidRDefault="00A37B34">
            <w:pPr>
              <w:spacing w:after="0" w:line="259" w:lineRule="auto"/>
              <w:ind w:left="0" w:firstLine="0"/>
              <w:jc w:val="left"/>
            </w:pPr>
            <w:r>
              <w:t xml:space="preserve">Dated </w:t>
            </w:r>
          </w:p>
        </w:tc>
        <w:tc>
          <w:tcPr>
            <w:tcW w:w="4885" w:type="dxa"/>
            <w:tcBorders>
              <w:top w:val="single" w:sz="4" w:space="0" w:color="000000"/>
              <w:left w:val="single" w:sz="4" w:space="0" w:color="000000"/>
              <w:bottom w:val="single" w:sz="4" w:space="0" w:color="000000"/>
              <w:right w:val="single" w:sz="4" w:space="0" w:color="000000"/>
            </w:tcBorders>
          </w:tcPr>
          <w:p w14:paraId="518AA20D" w14:textId="77777777" w:rsidR="003209B6" w:rsidRDefault="00A37B34">
            <w:pPr>
              <w:spacing w:after="0" w:line="259" w:lineRule="auto"/>
              <w:ind w:left="0" w:firstLine="0"/>
              <w:jc w:val="left"/>
            </w:pPr>
            <w:r>
              <w:t xml:space="preserve"> </w:t>
            </w:r>
          </w:p>
        </w:tc>
      </w:tr>
      <w:tr w:rsidR="003209B6" w14:paraId="3C15E0F3" w14:textId="77777777">
        <w:trPr>
          <w:trHeight w:val="284"/>
        </w:trPr>
        <w:tc>
          <w:tcPr>
            <w:tcW w:w="3932" w:type="dxa"/>
            <w:tcBorders>
              <w:top w:val="single" w:sz="4" w:space="0" w:color="000000"/>
              <w:left w:val="single" w:sz="4" w:space="0" w:color="000000"/>
              <w:bottom w:val="single" w:sz="4" w:space="0" w:color="000000"/>
              <w:right w:val="single" w:sz="4" w:space="0" w:color="000000"/>
            </w:tcBorders>
          </w:tcPr>
          <w:p w14:paraId="63094845" w14:textId="77777777" w:rsidR="003209B6" w:rsidRDefault="00A37B34">
            <w:pPr>
              <w:spacing w:after="0" w:line="259" w:lineRule="auto"/>
              <w:ind w:left="0" w:firstLine="0"/>
              <w:jc w:val="left"/>
            </w:pPr>
            <w:r>
              <w:t xml:space="preserve">Drawn on  </w:t>
            </w:r>
          </w:p>
        </w:tc>
        <w:tc>
          <w:tcPr>
            <w:tcW w:w="4885" w:type="dxa"/>
            <w:tcBorders>
              <w:top w:val="single" w:sz="4" w:space="0" w:color="000000"/>
              <w:left w:val="single" w:sz="4" w:space="0" w:color="000000"/>
              <w:bottom w:val="single" w:sz="4" w:space="0" w:color="000000"/>
              <w:right w:val="single" w:sz="4" w:space="0" w:color="000000"/>
            </w:tcBorders>
          </w:tcPr>
          <w:p w14:paraId="762672FA" w14:textId="77777777" w:rsidR="003209B6" w:rsidRDefault="00A37B34">
            <w:pPr>
              <w:spacing w:after="0" w:line="259" w:lineRule="auto"/>
              <w:ind w:left="0" w:firstLine="0"/>
              <w:jc w:val="left"/>
            </w:pPr>
            <w:r>
              <w:t xml:space="preserve"> </w:t>
            </w:r>
          </w:p>
        </w:tc>
      </w:tr>
    </w:tbl>
    <w:p w14:paraId="2E639522" w14:textId="77777777" w:rsidR="003209B6" w:rsidRDefault="00A37B34">
      <w:pPr>
        <w:spacing w:after="0" w:line="259" w:lineRule="auto"/>
        <w:ind w:left="0" w:firstLine="0"/>
        <w:jc w:val="left"/>
      </w:pPr>
      <w:r>
        <w:t xml:space="preserve"> </w:t>
      </w:r>
    </w:p>
    <w:p w14:paraId="00CADDE5" w14:textId="77B3D321" w:rsidR="00C574B5" w:rsidRDefault="00A37B34" w:rsidP="00F00568">
      <w:pPr>
        <w:numPr>
          <w:ilvl w:val="0"/>
          <w:numId w:val="1"/>
        </w:numPr>
        <w:ind w:right="176" w:hanging="427"/>
      </w:pPr>
      <w:r>
        <w:t xml:space="preserve">In case of any queries / clarifications the under-mentioned Company official may be contacted: </w:t>
      </w:r>
    </w:p>
    <w:p w14:paraId="3399D44C" w14:textId="77777777" w:rsidR="003209B6" w:rsidRDefault="00A37B34">
      <w:pPr>
        <w:spacing w:after="0" w:line="259" w:lineRule="auto"/>
        <w:ind w:left="360" w:firstLine="0"/>
        <w:jc w:val="left"/>
      </w:pPr>
      <w:r>
        <w:t xml:space="preserve"> </w:t>
      </w:r>
    </w:p>
    <w:tbl>
      <w:tblPr>
        <w:tblStyle w:val="TableGrid"/>
        <w:tblW w:w="8817" w:type="dxa"/>
        <w:tblInd w:w="540" w:type="dxa"/>
        <w:tblCellMar>
          <w:top w:w="14" w:type="dxa"/>
          <w:left w:w="108" w:type="dxa"/>
          <w:right w:w="115" w:type="dxa"/>
        </w:tblCellMar>
        <w:tblLook w:val="04A0" w:firstRow="1" w:lastRow="0" w:firstColumn="1" w:lastColumn="0" w:noHBand="0" w:noVBand="1"/>
      </w:tblPr>
      <w:tblGrid>
        <w:gridCol w:w="3927"/>
        <w:gridCol w:w="4890"/>
      </w:tblGrid>
      <w:tr w:rsidR="003209B6" w14:paraId="4BCD1B64" w14:textId="77777777">
        <w:trPr>
          <w:trHeight w:val="283"/>
        </w:trPr>
        <w:tc>
          <w:tcPr>
            <w:tcW w:w="8817" w:type="dxa"/>
            <w:gridSpan w:val="2"/>
            <w:tcBorders>
              <w:top w:val="single" w:sz="4" w:space="0" w:color="000000"/>
              <w:left w:val="single" w:sz="4" w:space="0" w:color="000000"/>
              <w:bottom w:val="single" w:sz="4" w:space="0" w:color="000000"/>
              <w:right w:val="single" w:sz="4" w:space="0" w:color="000000"/>
            </w:tcBorders>
          </w:tcPr>
          <w:p w14:paraId="2F7237A2" w14:textId="77777777" w:rsidR="003209B6" w:rsidRDefault="00A37B34">
            <w:pPr>
              <w:spacing w:after="0" w:line="259" w:lineRule="auto"/>
              <w:ind w:left="6" w:firstLine="0"/>
              <w:jc w:val="center"/>
            </w:pPr>
            <w:r>
              <w:t xml:space="preserve">Contact Details  </w:t>
            </w:r>
          </w:p>
        </w:tc>
      </w:tr>
      <w:tr w:rsidR="003209B6" w14:paraId="2082CD40" w14:textId="77777777">
        <w:trPr>
          <w:trHeight w:val="343"/>
        </w:trPr>
        <w:tc>
          <w:tcPr>
            <w:tcW w:w="3927" w:type="dxa"/>
            <w:tcBorders>
              <w:top w:val="single" w:sz="4" w:space="0" w:color="000000"/>
              <w:left w:val="single" w:sz="4" w:space="0" w:color="000000"/>
              <w:bottom w:val="single" w:sz="4" w:space="0" w:color="000000"/>
              <w:right w:val="single" w:sz="4" w:space="0" w:color="000000"/>
            </w:tcBorders>
          </w:tcPr>
          <w:p w14:paraId="16A0A77E" w14:textId="77777777" w:rsidR="003209B6" w:rsidRDefault="00A37B34">
            <w:pPr>
              <w:spacing w:after="0" w:line="259" w:lineRule="auto"/>
              <w:ind w:left="0" w:firstLine="0"/>
              <w:jc w:val="left"/>
            </w:pPr>
            <w:r>
              <w:t xml:space="preserve">Name &amp; Designation of Contact Person  </w:t>
            </w:r>
          </w:p>
        </w:tc>
        <w:tc>
          <w:tcPr>
            <w:tcW w:w="4890" w:type="dxa"/>
            <w:tcBorders>
              <w:top w:val="single" w:sz="4" w:space="0" w:color="000000"/>
              <w:left w:val="single" w:sz="4" w:space="0" w:color="000000"/>
              <w:bottom w:val="single" w:sz="4" w:space="0" w:color="000000"/>
              <w:right w:val="single" w:sz="4" w:space="0" w:color="000000"/>
            </w:tcBorders>
          </w:tcPr>
          <w:p w14:paraId="2C465049" w14:textId="77777777" w:rsidR="003209B6" w:rsidRDefault="00A37B34">
            <w:pPr>
              <w:spacing w:after="0" w:line="259" w:lineRule="auto"/>
              <w:ind w:left="0" w:firstLine="0"/>
              <w:jc w:val="left"/>
            </w:pPr>
            <w:r>
              <w:t xml:space="preserve"> </w:t>
            </w:r>
          </w:p>
        </w:tc>
      </w:tr>
      <w:tr w:rsidR="003209B6" w14:paraId="3BFC8BEA" w14:textId="77777777">
        <w:trPr>
          <w:trHeight w:val="343"/>
        </w:trPr>
        <w:tc>
          <w:tcPr>
            <w:tcW w:w="3927" w:type="dxa"/>
            <w:tcBorders>
              <w:top w:val="single" w:sz="4" w:space="0" w:color="000000"/>
              <w:left w:val="single" w:sz="4" w:space="0" w:color="000000"/>
              <w:bottom w:val="single" w:sz="4" w:space="0" w:color="000000"/>
              <w:right w:val="single" w:sz="4" w:space="0" w:color="000000"/>
            </w:tcBorders>
          </w:tcPr>
          <w:p w14:paraId="5508C3BA" w14:textId="77777777" w:rsidR="003209B6" w:rsidRDefault="00A37B34">
            <w:pPr>
              <w:spacing w:after="0" w:line="259" w:lineRule="auto"/>
              <w:ind w:left="0" w:firstLine="0"/>
              <w:jc w:val="left"/>
            </w:pPr>
            <w:r>
              <w:t xml:space="preserve">Telephone Nos. (landline &amp; mobile) </w:t>
            </w:r>
          </w:p>
        </w:tc>
        <w:tc>
          <w:tcPr>
            <w:tcW w:w="4890" w:type="dxa"/>
            <w:tcBorders>
              <w:top w:val="single" w:sz="4" w:space="0" w:color="000000"/>
              <w:left w:val="single" w:sz="4" w:space="0" w:color="000000"/>
              <w:bottom w:val="single" w:sz="4" w:space="0" w:color="000000"/>
              <w:right w:val="single" w:sz="4" w:space="0" w:color="000000"/>
            </w:tcBorders>
          </w:tcPr>
          <w:p w14:paraId="4C49883E" w14:textId="77777777" w:rsidR="003209B6" w:rsidRDefault="00A37B34">
            <w:pPr>
              <w:spacing w:after="0" w:line="259" w:lineRule="auto"/>
              <w:ind w:left="0" w:firstLine="0"/>
              <w:jc w:val="left"/>
            </w:pPr>
            <w:r>
              <w:t xml:space="preserve"> </w:t>
            </w:r>
          </w:p>
        </w:tc>
      </w:tr>
      <w:tr w:rsidR="003209B6" w14:paraId="48A1C033" w14:textId="77777777">
        <w:trPr>
          <w:trHeight w:val="343"/>
        </w:trPr>
        <w:tc>
          <w:tcPr>
            <w:tcW w:w="3927" w:type="dxa"/>
            <w:tcBorders>
              <w:top w:val="single" w:sz="4" w:space="0" w:color="000000"/>
              <w:left w:val="single" w:sz="4" w:space="0" w:color="000000"/>
              <w:bottom w:val="single" w:sz="4" w:space="0" w:color="000000"/>
              <w:right w:val="single" w:sz="4" w:space="0" w:color="000000"/>
            </w:tcBorders>
          </w:tcPr>
          <w:p w14:paraId="62905E3B" w14:textId="77777777" w:rsidR="003209B6" w:rsidRDefault="00A37B34">
            <w:pPr>
              <w:spacing w:after="0" w:line="259" w:lineRule="auto"/>
              <w:ind w:left="0" w:firstLine="0"/>
              <w:jc w:val="left"/>
            </w:pPr>
            <w:r>
              <w:t xml:space="preserve">Email – id </w:t>
            </w:r>
          </w:p>
        </w:tc>
        <w:tc>
          <w:tcPr>
            <w:tcW w:w="4890" w:type="dxa"/>
            <w:tcBorders>
              <w:top w:val="single" w:sz="4" w:space="0" w:color="000000"/>
              <w:left w:val="single" w:sz="4" w:space="0" w:color="000000"/>
              <w:bottom w:val="single" w:sz="4" w:space="0" w:color="000000"/>
              <w:right w:val="single" w:sz="4" w:space="0" w:color="000000"/>
            </w:tcBorders>
          </w:tcPr>
          <w:p w14:paraId="577BEF8C" w14:textId="77777777" w:rsidR="003209B6" w:rsidRDefault="00A37B34">
            <w:pPr>
              <w:spacing w:after="0" w:line="259" w:lineRule="auto"/>
              <w:ind w:left="0" w:firstLine="0"/>
              <w:jc w:val="left"/>
            </w:pPr>
            <w:r>
              <w:t xml:space="preserve"> </w:t>
            </w:r>
          </w:p>
        </w:tc>
      </w:tr>
    </w:tbl>
    <w:p w14:paraId="2F0EA1AA" w14:textId="4743158D" w:rsidR="003209B6" w:rsidRDefault="00A37B34" w:rsidP="00F00568">
      <w:pPr>
        <w:spacing w:after="0" w:line="259" w:lineRule="auto"/>
        <w:ind w:left="0" w:firstLine="0"/>
        <w:jc w:val="left"/>
      </w:pPr>
      <w:r>
        <w:t xml:space="preserve"> </w:t>
      </w:r>
    </w:p>
    <w:p w14:paraId="5F5CCC67" w14:textId="77777777" w:rsidR="003209B6" w:rsidRDefault="00A37B34">
      <w:pPr>
        <w:numPr>
          <w:ilvl w:val="0"/>
          <w:numId w:val="1"/>
        </w:numPr>
        <w:spacing w:after="224"/>
        <w:ind w:right="176" w:hanging="427"/>
      </w:pPr>
      <w:r>
        <w:t xml:space="preserve">Name of the Stock Exchanges where the equity shares of the company are listed. </w:t>
      </w:r>
    </w:p>
    <w:p w14:paraId="7CD5233C" w14:textId="77777777" w:rsidR="00F00568" w:rsidRDefault="00A37B34" w:rsidP="00F00568">
      <w:pPr>
        <w:spacing w:after="0" w:line="259" w:lineRule="auto"/>
        <w:ind w:left="0" w:right="134" w:firstLine="0"/>
        <w:jc w:val="right"/>
      </w:pPr>
      <w:r>
        <w:rPr>
          <w:b/>
        </w:rPr>
        <w:t xml:space="preserve"> </w:t>
      </w:r>
    </w:p>
    <w:p w14:paraId="2F8C0295" w14:textId="77777777" w:rsidR="00F00568" w:rsidRDefault="00A37B34" w:rsidP="00F00568">
      <w:pPr>
        <w:spacing w:after="0" w:line="259" w:lineRule="auto"/>
        <w:ind w:left="0" w:right="134" w:firstLine="0"/>
        <w:jc w:val="right"/>
        <w:rPr>
          <w:b/>
        </w:rPr>
      </w:pPr>
      <w:r>
        <w:rPr>
          <w:b/>
        </w:rPr>
        <w:t xml:space="preserve"> ___________________________________ </w:t>
      </w:r>
    </w:p>
    <w:p w14:paraId="3D9D074C" w14:textId="17B5ABC9" w:rsidR="003209B6" w:rsidRDefault="00A37B34" w:rsidP="00F00568">
      <w:pPr>
        <w:spacing w:after="0" w:line="259" w:lineRule="auto"/>
        <w:ind w:left="0" w:right="134" w:firstLine="0"/>
        <w:jc w:val="right"/>
      </w:pPr>
      <w:r>
        <w:t xml:space="preserve">(Authorized Signatory) </w:t>
      </w:r>
    </w:p>
    <w:p w14:paraId="462AD1DE" w14:textId="372EAC69" w:rsidR="00F00568" w:rsidRDefault="00F00568" w:rsidP="00F00568">
      <w:pPr>
        <w:spacing w:after="0" w:line="259" w:lineRule="auto"/>
        <w:ind w:left="0" w:right="134" w:firstLine="0"/>
        <w:jc w:val="right"/>
      </w:pPr>
      <w:r>
        <w:t xml:space="preserve">Date: </w:t>
      </w:r>
    </w:p>
    <w:p w14:paraId="4C2DB63E" w14:textId="50E3503E" w:rsidR="003209B6" w:rsidRDefault="00A37B34" w:rsidP="008772B9">
      <w:pPr>
        <w:ind w:left="5670" w:right="176"/>
      </w:pPr>
      <w:r>
        <w:t xml:space="preserve">                                                                                                          </w:t>
      </w:r>
      <w:r w:rsidR="00711EA6">
        <w:t xml:space="preserve">     </w:t>
      </w:r>
      <w:r w:rsidR="00F00568">
        <w:t xml:space="preserve">                                                                                    </w:t>
      </w:r>
      <w:r>
        <w:t xml:space="preserve"> </w:t>
      </w:r>
    </w:p>
    <w:p w14:paraId="7845D3D3" w14:textId="3B8A3689" w:rsidR="00C63BA5" w:rsidRDefault="00C63BA5">
      <w:pPr>
        <w:spacing w:after="156" w:line="259" w:lineRule="auto"/>
        <w:ind w:left="0" w:firstLine="0"/>
        <w:jc w:val="left"/>
      </w:pPr>
    </w:p>
    <w:p w14:paraId="028ECAEC" w14:textId="77777777" w:rsidR="003209B6" w:rsidRDefault="00A37B34">
      <w:pPr>
        <w:spacing w:after="2" w:line="257" w:lineRule="auto"/>
        <w:ind w:left="123" w:right="177"/>
      </w:pPr>
      <w:r>
        <w:rPr>
          <w:b/>
        </w:rPr>
        <w:lastRenderedPageBreak/>
        <w:t xml:space="preserve">General Instructions for filling up the application forms </w:t>
      </w:r>
    </w:p>
    <w:p w14:paraId="3B0B7934" w14:textId="77777777" w:rsidR="003209B6" w:rsidRDefault="00A37B34">
      <w:pPr>
        <w:spacing w:after="0" w:line="259" w:lineRule="auto"/>
        <w:ind w:left="113" w:firstLine="0"/>
        <w:jc w:val="left"/>
      </w:pPr>
      <w:r>
        <w:rPr>
          <w:b/>
        </w:rPr>
        <w:t xml:space="preserve"> </w:t>
      </w:r>
    </w:p>
    <w:p w14:paraId="4235A5F2" w14:textId="77777777" w:rsidR="003209B6" w:rsidRDefault="00A37B34">
      <w:pPr>
        <w:spacing w:after="0" w:line="259" w:lineRule="auto"/>
        <w:ind w:left="113" w:firstLine="0"/>
        <w:jc w:val="left"/>
      </w:pPr>
      <w:r>
        <w:rPr>
          <w:b/>
        </w:rPr>
        <w:t xml:space="preserve"> </w:t>
      </w:r>
    </w:p>
    <w:tbl>
      <w:tblPr>
        <w:tblStyle w:val="TableGrid"/>
        <w:tblW w:w="9213" w:type="dxa"/>
        <w:tblInd w:w="118" w:type="dxa"/>
        <w:tblCellMar>
          <w:top w:w="12" w:type="dxa"/>
          <w:left w:w="108" w:type="dxa"/>
          <w:right w:w="158" w:type="dxa"/>
        </w:tblCellMar>
        <w:tblLook w:val="04A0" w:firstRow="1" w:lastRow="0" w:firstColumn="1" w:lastColumn="0" w:noHBand="0" w:noVBand="1"/>
      </w:tblPr>
      <w:tblGrid>
        <w:gridCol w:w="734"/>
        <w:gridCol w:w="8479"/>
      </w:tblGrid>
      <w:tr w:rsidR="003209B6" w14:paraId="527C61BC"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1F2C0E88" w14:textId="77777777" w:rsidR="003209B6" w:rsidRDefault="00A37B34">
            <w:pPr>
              <w:spacing w:after="0" w:line="259" w:lineRule="auto"/>
              <w:ind w:left="45" w:firstLine="0"/>
              <w:jc w:val="center"/>
            </w:pPr>
            <w:r>
              <w:rPr>
                <w:b/>
              </w:rPr>
              <w:t xml:space="preserve">1 </w:t>
            </w:r>
          </w:p>
        </w:tc>
        <w:tc>
          <w:tcPr>
            <w:tcW w:w="8478" w:type="dxa"/>
            <w:tcBorders>
              <w:top w:val="single" w:sz="4" w:space="0" w:color="000000"/>
              <w:left w:val="single" w:sz="4" w:space="0" w:color="000000"/>
              <w:bottom w:val="single" w:sz="4" w:space="0" w:color="000000"/>
              <w:right w:val="single" w:sz="4" w:space="0" w:color="000000"/>
            </w:tcBorders>
          </w:tcPr>
          <w:p w14:paraId="7836342C" w14:textId="77777777" w:rsidR="003209B6" w:rsidRDefault="00A37B34">
            <w:pPr>
              <w:spacing w:after="0" w:line="259" w:lineRule="auto"/>
              <w:ind w:left="0" w:firstLine="0"/>
              <w:jc w:val="left"/>
            </w:pPr>
            <w:r>
              <w:t>Submit the Listing Application only on NEAPs (NSE Electronic Application Processing System) on the following URL:</w:t>
            </w:r>
            <w:hyperlink r:id="rId7">
              <w:r>
                <w:t xml:space="preserve"> </w:t>
              </w:r>
            </w:hyperlink>
            <w:hyperlink r:id="rId8">
              <w:r>
                <w:rPr>
                  <w:b/>
                  <w:color w:val="0000FF"/>
                  <w:u w:val="single" w:color="0000FF"/>
                </w:rPr>
                <w:t>https://neaps.nseindia.com/NEWLISTINGCORP/</w:t>
              </w:r>
            </w:hyperlink>
            <w:hyperlink r:id="rId9">
              <w:r>
                <w:t xml:space="preserve"> </w:t>
              </w:r>
            </w:hyperlink>
          </w:p>
        </w:tc>
      </w:tr>
      <w:tr w:rsidR="003209B6" w14:paraId="1F8364BF"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08BE5CEA" w14:textId="77777777" w:rsidR="003209B6" w:rsidRDefault="00A37B34">
            <w:pPr>
              <w:spacing w:after="0" w:line="259" w:lineRule="auto"/>
              <w:ind w:left="45" w:firstLine="0"/>
              <w:jc w:val="center"/>
            </w:pPr>
            <w:r>
              <w:rPr>
                <w:b/>
              </w:rPr>
              <w:t xml:space="preserve">2 </w:t>
            </w:r>
          </w:p>
        </w:tc>
        <w:tc>
          <w:tcPr>
            <w:tcW w:w="8478" w:type="dxa"/>
            <w:tcBorders>
              <w:top w:val="single" w:sz="4" w:space="0" w:color="000000"/>
              <w:left w:val="single" w:sz="4" w:space="0" w:color="000000"/>
              <w:bottom w:val="single" w:sz="4" w:space="0" w:color="000000"/>
              <w:right w:val="single" w:sz="4" w:space="0" w:color="000000"/>
            </w:tcBorders>
          </w:tcPr>
          <w:p w14:paraId="09FF3AE7" w14:textId="77777777" w:rsidR="003209B6" w:rsidRDefault="00A37B34">
            <w:pPr>
              <w:spacing w:after="0" w:line="259" w:lineRule="auto"/>
              <w:ind w:left="0" w:firstLine="0"/>
              <w:jc w:val="left"/>
            </w:pPr>
            <w:r>
              <w:t xml:space="preserve">If a particular field/detail in the application forms is not applicable, please mention the same as 'Not Applicable </w:t>
            </w:r>
          </w:p>
        </w:tc>
      </w:tr>
      <w:tr w:rsidR="003209B6" w14:paraId="7D01B838" w14:textId="77777777">
        <w:trPr>
          <w:trHeight w:val="514"/>
        </w:trPr>
        <w:tc>
          <w:tcPr>
            <w:tcW w:w="734" w:type="dxa"/>
            <w:tcBorders>
              <w:top w:val="single" w:sz="4" w:space="0" w:color="000000"/>
              <w:left w:val="single" w:sz="4" w:space="0" w:color="000000"/>
              <w:bottom w:val="single" w:sz="4" w:space="0" w:color="000000"/>
              <w:right w:val="single" w:sz="4" w:space="0" w:color="000000"/>
            </w:tcBorders>
          </w:tcPr>
          <w:p w14:paraId="0EBCA90A" w14:textId="77777777" w:rsidR="003209B6" w:rsidRDefault="00A37B34">
            <w:pPr>
              <w:spacing w:after="0" w:line="259" w:lineRule="auto"/>
              <w:ind w:left="45" w:firstLine="0"/>
              <w:jc w:val="center"/>
            </w:pPr>
            <w:r>
              <w:rPr>
                <w:b/>
              </w:rPr>
              <w:t xml:space="preserve">3 </w:t>
            </w:r>
          </w:p>
        </w:tc>
        <w:tc>
          <w:tcPr>
            <w:tcW w:w="8478" w:type="dxa"/>
            <w:tcBorders>
              <w:top w:val="single" w:sz="4" w:space="0" w:color="000000"/>
              <w:left w:val="single" w:sz="4" w:space="0" w:color="000000"/>
              <w:bottom w:val="single" w:sz="4" w:space="0" w:color="000000"/>
              <w:right w:val="single" w:sz="4" w:space="0" w:color="000000"/>
            </w:tcBorders>
          </w:tcPr>
          <w:p w14:paraId="76AD9A34" w14:textId="77777777" w:rsidR="003209B6" w:rsidRDefault="00A37B34">
            <w:pPr>
              <w:spacing w:after="0" w:line="259" w:lineRule="auto"/>
              <w:ind w:left="0" w:firstLine="0"/>
            </w:pPr>
            <w:r>
              <w:t>The application forms should be submitted duly completed in all respects and all details asked for in the forms should be filled.</w:t>
            </w:r>
            <w:r>
              <w:rPr>
                <w:b/>
              </w:rPr>
              <w:t xml:space="preserve"> </w:t>
            </w:r>
          </w:p>
        </w:tc>
      </w:tr>
      <w:tr w:rsidR="003209B6" w14:paraId="23E8038B" w14:textId="77777777">
        <w:trPr>
          <w:trHeight w:val="770"/>
        </w:trPr>
        <w:tc>
          <w:tcPr>
            <w:tcW w:w="734" w:type="dxa"/>
            <w:tcBorders>
              <w:top w:val="single" w:sz="4" w:space="0" w:color="000000"/>
              <w:left w:val="single" w:sz="4" w:space="0" w:color="000000"/>
              <w:bottom w:val="single" w:sz="4" w:space="0" w:color="000000"/>
              <w:right w:val="single" w:sz="4" w:space="0" w:color="000000"/>
            </w:tcBorders>
          </w:tcPr>
          <w:p w14:paraId="46053BF2" w14:textId="77777777" w:rsidR="003209B6" w:rsidRDefault="00A37B34">
            <w:pPr>
              <w:spacing w:after="0" w:line="259" w:lineRule="auto"/>
              <w:ind w:left="45" w:firstLine="0"/>
              <w:jc w:val="center"/>
            </w:pPr>
            <w:r>
              <w:rPr>
                <w:b/>
              </w:rPr>
              <w:t xml:space="preserve">4 </w:t>
            </w:r>
          </w:p>
        </w:tc>
        <w:tc>
          <w:tcPr>
            <w:tcW w:w="8478" w:type="dxa"/>
            <w:tcBorders>
              <w:top w:val="single" w:sz="4" w:space="0" w:color="000000"/>
              <w:left w:val="single" w:sz="4" w:space="0" w:color="000000"/>
              <w:bottom w:val="single" w:sz="4" w:space="0" w:color="000000"/>
              <w:right w:val="single" w:sz="4" w:space="0" w:color="000000"/>
            </w:tcBorders>
          </w:tcPr>
          <w:p w14:paraId="51D999A4" w14:textId="77777777" w:rsidR="003209B6" w:rsidRDefault="00A37B34" w:rsidP="00120D14">
            <w:pPr>
              <w:spacing w:after="0" w:line="259" w:lineRule="auto"/>
              <w:ind w:left="0" w:firstLine="0"/>
            </w:pPr>
            <w:r>
              <w:t xml:space="preserve">In case the space provided in the application form is not sufficient, information may be provided in separate sheets with appropriate reference to the concerned clause in the form and should be duly stamped and </w:t>
            </w:r>
            <w:proofErr w:type="spellStart"/>
            <w:r>
              <w:t>initialed</w:t>
            </w:r>
            <w:proofErr w:type="spellEnd"/>
            <w:r>
              <w:t xml:space="preserve"> by the authorized signatory.</w:t>
            </w:r>
            <w:r>
              <w:rPr>
                <w:b/>
              </w:rPr>
              <w:t xml:space="preserve"> </w:t>
            </w:r>
          </w:p>
        </w:tc>
      </w:tr>
      <w:tr w:rsidR="003209B6" w14:paraId="7F4292BA" w14:textId="77777777">
        <w:trPr>
          <w:trHeight w:val="262"/>
        </w:trPr>
        <w:tc>
          <w:tcPr>
            <w:tcW w:w="734" w:type="dxa"/>
            <w:tcBorders>
              <w:top w:val="single" w:sz="4" w:space="0" w:color="000000"/>
              <w:left w:val="single" w:sz="4" w:space="0" w:color="000000"/>
              <w:bottom w:val="single" w:sz="4" w:space="0" w:color="000000"/>
              <w:right w:val="single" w:sz="4" w:space="0" w:color="000000"/>
            </w:tcBorders>
          </w:tcPr>
          <w:p w14:paraId="16DCB29B" w14:textId="77777777" w:rsidR="003209B6" w:rsidRDefault="00A37B34">
            <w:pPr>
              <w:spacing w:after="0" w:line="259" w:lineRule="auto"/>
              <w:ind w:left="45" w:firstLine="0"/>
              <w:jc w:val="center"/>
            </w:pPr>
            <w:r>
              <w:rPr>
                <w:b/>
              </w:rPr>
              <w:t xml:space="preserve">5 </w:t>
            </w:r>
          </w:p>
        </w:tc>
        <w:tc>
          <w:tcPr>
            <w:tcW w:w="8478" w:type="dxa"/>
            <w:tcBorders>
              <w:top w:val="single" w:sz="4" w:space="0" w:color="000000"/>
              <w:left w:val="single" w:sz="4" w:space="0" w:color="000000"/>
              <w:bottom w:val="single" w:sz="4" w:space="0" w:color="000000"/>
              <w:right w:val="single" w:sz="4" w:space="0" w:color="000000"/>
            </w:tcBorders>
          </w:tcPr>
          <w:p w14:paraId="2BBCA63F" w14:textId="77777777" w:rsidR="003209B6" w:rsidRDefault="00A37B34" w:rsidP="00120D14">
            <w:pPr>
              <w:spacing w:after="0" w:line="259" w:lineRule="auto"/>
              <w:ind w:left="0" w:firstLine="0"/>
            </w:pPr>
            <w:r>
              <w:t>The Exchange reserves the right to ask for documents other than those mentioned.</w:t>
            </w:r>
            <w:r>
              <w:rPr>
                <w:b/>
              </w:rPr>
              <w:t xml:space="preserve"> </w:t>
            </w:r>
          </w:p>
        </w:tc>
      </w:tr>
      <w:tr w:rsidR="003209B6" w14:paraId="6B4636C0" w14:textId="77777777">
        <w:trPr>
          <w:trHeight w:val="264"/>
        </w:trPr>
        <w:tc>
          <w:tcPr>
            <w:tcW w:w="734" w:type="dxa"/>
            <w:tcBorders>
              <w:top w:val="single" w:sz="4" w:space="0" w:color="000000"/>
              <w:left w:val="single" w:sz="4" w:space="0" w:color="000000"/>
              <w:bottom w:val="single" w:sz="4" w:space="0" w:color="000000"/>
              <w:right w:val="single" w:sz="4" w:space="0" w:color="000000"/>
            </w:tcBorders>
          </w:tcPr>
          <w:p w14:paraId="3803F397" w14:textId="77777777" w:rsidR="003209B6" w:rsidRDefault="00A37B34">
            <w:pPr>
              <w:spacing w:after="0" w:line="259" w:lineRule="auto"/>
              <w:ind w:left="45" w:firstLine="0"/>
              <w:jc w:val="center"/>
            </w:pPr>
            <w:r>
              <w:rPr>
                <w:b/>
              </w:rPr>
              <w:t xml:space="preserve">6 </w:t>
            </w:r>
          </w:p>
        </w:tc>
        <w:tc>
          <w:tcPr>
            <w:tcW w:w="8478" w:type="dxa"/>
            <w:tcBorders>
              <w:top w:val="single" w:sz="4" w:space="0" w:color="000000"/>
              <w:left w:val="single" w:sz="4" w:space="0" w:color="000000"/>
              <w:bottom w:val="single" w:sz="4" w:space="0" w:color="000000"/>
              <w:right w:val="single" w:sz="4" w:space="0" w:color="000000"/>
            </w:tcBorders>
          </w:tcPr>
          <w:p w14:paraId="0AA4B1D0" w14:textId="77777777" w:rsidR="003209B6" w:rsidRDefault="00A37B34" w:rsidP="00120D14">
            <w:pPr>
              <w:spacing w:after="0" w:line="259" w:lineRule="auto"/>
              <w:ind w:left="0" w:firstLine="0"/>
            </w:pPr>
            <w:r>
              <w:t xml:space="preserve">The fee is to be paid through Virtual account allotted to the Company. </w:t>
            </w:r>
          </w:p>
        </w:tc>
      </w:tr>
      <w:tr w:rsidR="003209B6" w14:paraId="5CD594BC"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7FAF5ACF" w14:textId="77777777" w:rsidR="003209B6" w:rsidRDefault="00A37B34">
            <w:pPr>
              <w:spacing w:after="0" w:line="259" w:lineRule="auto"/>
              <w:ind w:left="45" w:firstLine="0"/>
              <w:jc w:val="center"/>
            </w:pPr>
            <w:r>
              <w:rPr>
                <w:b/>
              </w:rPr>
              <w:t xml:space="preserve">7 </w:t>
            </w:r>
          </w:p>
        </w:tc>
        <w:tc>
          <w:tcPr>
            <w:tcW w:w="8478" w:type="dxa"/>
            <w:tcBorders>
              <w:top w:val="single" w:sz="4" w:space="0" w:color="000000"/>
              <w:left w:val="single" w:sz="4" w:space="0" w:color="000000"/>
              <w:bottom w:val="single" w:sz="4" w:space="0" w:color="000000"/>
              <w:right w:val="single" w:sz="4" w:space="0" w:color="000000"/>
            </w:tcBorders>
          </w:tcPr>
          <w:p w14:paraId="053BA92B" w14:textId="77777777" w:rsidR="003209B6" w:rsidRDefault="00A37B34" w:rsidP="00120D14">
            <w:pPr>
              <w:spacing w:after="0" w:line="259" w:lineRule="auto"/>
              <w:ind w:left="0" w:firstLine="0"/>
            </w:pPr>
            <w:r>
              <w:t xml:space="preserve">For further clarifications please reach to the concern Exchange Officer. The details (contact no and E-mail Id) are available on NEAPS portal. Path: - NEAPS &gt;&gt; Help &gt;&gt; Contact us </w:t>
            </w:r>
          </w:p>
        </w:tc>
      </w:tr>
      <w:tr w:rsidR="003209B6" w14:paraId="4D2BF2E1"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08B7E065" w14:textId="77777777" w:rsidR="003209B6" w:rsidRDefault="00A37B34">
            <w:pPr>
              <w:spacing w:after="0" w:line="259" w:lineRule="auto"/>
              <w:ind w:left="45" w:firstLine="0"/>
              <w:jc w:val="center"/>
            </w:pPr>
            <w:r>
              <w:rPr>
                <w:b/>
              </w:rPr>
              <w:t xml:space="preserve">8 </w:t>
            </w:r>
          </w:p>
        </w:tc>
        <w:tc>
          <w:tcPr>
            <w:tcW w:w="8478" w:type="dxa"/>
            <w:tcBorders>
              <w:top w:val="single" w:sz="4" w:space="0" w:color="000000"/>
              <w:left w:val="single" w:sz="4" w:space="0" w:color="000000"/>
              <w:bottom w:val="single" w:sz="4" w:space="0" w:color="000000"/>
              <w:right w:val="single" w:sz="4" w:space="0" w:color="000000"/>
            </w:tcBorders>
          </w:tcPr>
          <w:p w14:paraId="11282BFB" w14:textId="36BBA9B7" w:rsidR="003209B6" w:rsidRDefault="00A37B34" w:rsidP="00120D14">
            <w:pPr>
              <w:spacing w:after="0" w:line="259" w:lineRule="auto"/>
              <w:ind w:left="0" w:firstLine="0"/>
            </w:pPr>
            <w:r>
              <w:t>Generally, the Exchange reverts to the company with the queries/approval on the application within T+</w:t>
            </w:r>
            <w:r w:rsidR="001A23D2">
              <w:t>2</w:t>
            </w:r>
            <w:r>
              <w:t xml:space="preserve"> working days. However, additional days may be required on case-to-case basis. </w:t>
            </w:r>
          </w:p>
        </w:tc>
      </w:tr>
      <w:tr w:rsidR="003209B6" w14:paraId="2D616A9F" w14:textId="77777777">
        <w:trPr>
          <w:trHeight w:val="264"/>
        </w:trPr>
        <w:tc>
          <w:tcPr>
            <w:tcW w:w="734" w:type="dxa"/>
            <w:tcBorders>
              <w:top w:val="single" w:sz="4" w:space="0" w:color="000000"/>
              <w:left w:val="single" w:sz="4" w:space="0" w:color="000000"/>
              <w:bottom w:val="single" w:sz="4" w:space="0" w:color="000000"/>
              <w:right w:val="single" w:sz="4" w:space="0" w:color="000000"/>
            </w:tcBorders>
          </w:tcPr>
          <w:p w14:paraId="2A119282" w14:textId="77777777" w:rsidR="003209B6" w:rsidRDefault="00A37B34">
            <w:pPr>
              <w:spacing w:after="0" w:line="259" w:lineRule="auto"/>
              <w:ind w:left="45" w:firstLine="0"/>
              <w:jc w:val="center"/>
            </w:pPr>
            <w:r>
              <w:rPr>
                <w:b/>
              </w:rPr>
              <w:t xml:space="preserve">9 </w:t>
            </w:r>
          </w:p>
        </w:tc>
        <w:tc>
          <w:tcPr>
            <w:tcW w:w="8478" w:type="dxa"/>
            <w:tcBorders>
              <w:top w:val="single" w:sz="4" w:space="0" w:color="000000"/>
              <w:left w:val="single" w:sz="4" w:space="0" w:color="000000"/>
              <w:bottom w:val="single" w:sz="4" w:space="0" w:color="000000"/>
              <w:right w:val="single" w:sz="4" w:space="0" w:color="000000"/>
            </w:tcBorders>
          </w:tcPr>
          <w:p w14:paraId="7F2E46DC" w14:textId="77777777" w:rsidR="003209B6" w:rsidRDefault="00A37B34" w:rsidP="00120D14">
            <w:pPr>
              <w:spacing w:after="0" w:line="259" w:lineRule="auto"/>
              <w:ind w:left="0" w:firstLine="0"/>
            </w:pPr>
            <w:r>
              <w:t xml:space="preserve">All the confirmation must be given on the Letter Head of the Company. </w:t>
            </w:r>
          </w:p>
        </w:tc>
      </w:tr>
      <w:tr w:rsidR="003209B6" w14:paraId="31667048" w14:textId="77777777">
        <w:trPr>
          <w:trHeight w:val="516"/>
        </w:trPr>
        <w:tc>
          <w:tcPr>
            <w:tcW w:w="734" w:type="dxa"/>
            <w:tcBorders>
              <w:top w:val="single" w:sz="4" w:space="0" w:color="000000"/>
              <w:left w:val="single" w:sz="4" w:space="0" w:color="000000"/>
              <w:bottom w:val="single" w:sz="4" w:space="0" w:color="000000"/>
              <w:right w:val="single" w:sz="4" w:space="0" w:color="000000"/>
            </w:tcBorders>
          </w:tcPr>
          <w:p w14:paraId="0D44239E" w14:textId="77777777" w:rsidR="003209B6" w:rsidRDefault="00A37B34">
            <w:pPr>
              <w:spacing w:after="0" w:line="259" w:lineRule="auto"/>
              <w:ind w:left="45" w:firstLine="0"/>
              <w:jc w:val="center"/>
            </w:pPr>
            <w:r>
              <w:rPr>
                <w:b/>
              </w:rPr>
              <w:t xml:space="preserve">10 </w:t>
            </w:r>
          </w:p>
        </w:tc>
        <w:tc>
          <w:tcPr>
            <w:tcW w:w="8478" w:type="dxa"/>
            <w:tcBorders>
              <w:top w:val="single" w:sz="4" w:space="0" w:color="000000"/>
              <w:left w:val="single" w:sz="4" w:space="0" w:color="000000"/>
              <w:bottom w:val="single" w:sz="4" w:space="0" w:color="000000"/>
              <w:right w:val="single" w:sz="4" w:space="0" w:color="000000"/>
            </w:tcBorders>
          </w:tcPr>
          <w:p w14:paraId="0A170D50" w14:textId="77777777" w:rsidR="003209B6" w:rsidRDefault="00A37B34" w:rsidP="00120D14">
            <w:pPr>
              <w:spacing w:after="0" w:line="259" w:lineRule="auto"/>
              <w:ind w:left="0" w:firstLine="0"/>
            </w:pPr>
            <w:r>
              <w:t xml:space="preserve">Documents/details provided must be duly certified by the Company Secretary/Compliance officer/Authorized person. </w:t>
            </w:r>
          </w:p>
        </w:tc>
      </w:tr>
      <w:tr w:rsidR="003209B6" w14:paraId="6D334D8B" w14:textId="77777777">
        <w:trPr>
          <w:trHeight w:val="768"/>
        </w:trPr>
        <w:tc>
          <w:tcPr>
            <w:tcW w:w="734" w:type="dxa"/>
            <w:tcBorders>
              <w:top w:val="single" w:sz="4" w:space="0" w:color="000000"/>
              <w:left w:val="single" w:sz="4" w:space="0" w:color="000000"/>
              <w:bottom w:val="single" w:sz="4" w:space="0" w:color="000000"/>
              <w:right w:val="single" w:sz="4" w:space="0" w:color="000000"/>
            </w:tcBorders>
          </w:tcPr>
          <w:p w14:paraId="41EE592A" w14:textId="77777777" w:rsidR="003209B6" w:rsidRDefault="00A37B34">
            <w:pPr>
              <w:spacing w:after="0" w:line="259" w:lineRule="auto"/>
              <w:ind w:left="48" w:firstLine="0"/>
              <w:jc w:val="center"/>
            </w:pPr>
            <w:r>
              <w:rPr>
                <w:b/>
              </w:rPr>
              <w:t xml:space="preserve">11. </w:t>
            </w:r>
          </w:p>
        </w:tc>
        <w:tc>
          <w:tcPr>
            <w:tcW w:w="8478" w:type="dxa"/>
            <w:tcBorders>
              <w:top w:val="single" w:sz="4" w:space="0" w:color="000000"/>
              <w:left w:val="single" w:sz="4" w:space="0" w:color="000000"/>
              <w:bottom w:val="single" w:sz="4" w:space="0" w:color="000000"/>
              <w:right w:val="single" w:sz="4" w:space="0" w:color="000000"/>
            </w:tcBorders>
          </w:tcPr>
          <w:p w14:paraId="6FDF8662" w14:textId="77777777" w:rsidR="003209B6" w:rsidRDefault="00A37B34" w:rsidP="00120D14">
            <w:pPr>
              <w:spacing w:after="0" w:line="259" w:lineRule="auto"/>
              <w:ind w:left="0" w:firstLine="0"/>
            </w:pPr>
            <w:r>
              <w:t xml:space="preserve">Satisfactory response to the queries raised by the exchange shall be submitted on immediate basis which in any way shall not be later than 30 calendar days. Exchange reserves the right to return the applications if not responded satisfactorily within 30 days. </w:t>
            </w:r>
          </w:p>
        </w:tc>
      </w:tr>
    </w:tbl>
    <w:p w14:paraId="394A411A" w14:textId="74637CED" w:rsidR="003209B6" w:rsidRDefault="003209B6" w:rsidP="00DF0AE9">
      <w:pPr>
        <w:spacing w:after="26" w:line="259" w:lineRule="auto"/>
        <w:ind w:left="0" w:firstLine="0"/>
        <w:jc w:val="left"/>
      </w:pPr>
    </w:p>
    <w:sectPr w:rsidR="003209B6" w:rsidSect="00C574B5">
      <w:headerReference w:type="even" r:id="rId10"/>
      <w:headerReference w:type="default" r:id="rId11"/>
      <w:footerReference w:type="even" r:id="rId12"/>
      <w:footerReference w:type="default" r:id="rId13"/>
      <w:headerReference w:type="first" r:id="rId14"/>
      <w:footerReference w:type="first" r:id="rId15"/>
      <w:pgSz w:w="12240" w:h="15840"/>
      <w:pgMar w:top="1601" w:right="1249" w:bottom="142" w:left="1440" w:header="720" w:footer="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7B22" w14:textId="77777777" w:rsidR="00F14B1C" w:rsidRDefault="00F14B1C">
      <w:pPr>
        <w:spacing w:after="0" w:line="240" w:lineRule="auto"/>
      </w:pPr>
      <w:r>
        <w:separator/>
      </w:r>
    </w:p>
  </w:endnote>
  <w:endnote w:type="continuationSeparator" w:id="0">
    <w:p w14:paraId="7DE71557" w14:textId="77777777" w:rsidR="00F14B1C" w:rsidRDefault="00F1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6626" w14:textId="0B591EFE" w:rsidR="003209B6" w:rsidRDefault="00962FEC">
    <w:pPr>
      <w:spacing w:after="112" w:line="259" w:lineRule="auto"/>
      <w:ind w:left="0" w:firstLine="0"/>
      <w:jc w:val="left"/>
    </w:pPr>
    <w:r>
      <w:rPr>
        <w:rFonts w:ascii="Calibri" w:eastAsia="Calibri" w:hAnsi="Calibri" w:cs="Calibri"/>
      </w:rPr>
      <w:t xml:space="preserve"> </w:t>
    </w:r>
  </w:p>
  <w:p w14:paraId="6D2A88AC" w14:textId="77777777" w:rsidR="003209B6" w:rsidRDefault="00A37B34">
    <w:pPr>
      <w:spacing w:after="0" w:line="259" w:lineRule="auto"/>
      <w:ind w:left="0" w:right="192" w:firstLine="0"/>
      <w:jc w:val="center"/>
    </w:pPr>
    <w:r>
      <w:rPr>
        <w:rFonts w:ascii="Calibri" w:eastAsia="Calibri" w:hAnsi="Calibri" w:cs="Calibri"/>
        <w:color w:val="A80000"/>
        <w:sz w:val="20"/>
      </w:rPr>
      <w:t xml:space="preserve">Confidential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503A" w14:textId="13A17D86" w:rsidR="003209B6" w:rsidRDefault="008772B9">
    <w:pPr>
      <w:spacing w:after="112" w:line="259" w:lineRule="auto"/>
      <w:ind w:left="0" w:firstLine="0"/>
      <w:jc w:val="left"/>
    </w:pPr>
    <w:r>
      <w:rPr>
        <w:rFonts w:ascii="Calibri" w:eastAsia="Calibri" w:hAnsi="Calibri" w:cs="Calibri"/>
        <w:noProof/>
      </w:rPr>
      <mc:AlternateContent>
        <mc:Choice Requires="wps">
          <w:drawing>
            <wp:anchor distT="0" distB="0" distL="114300" distR="114300" simplePos="0" relativeHeight="251661312" behindDoc="0" locked="0" layoutInCell="0" allowOverlap="1" wp14:anchorId="35593BDF" wp14:editId="6A5884B2">
              <wp:simplePos x="0" y="0"/>
              <wp:positionH relativeFrom="page">
                <wp:posOffset>0</wp:posOffset>
              </wp:positionH>
              <wp:positionV relativeFrom="page">
                <wp:posOffset>9594215</wp:posOffset>
              </wp:positionV>
              <wp:extent cx="7772400" cy="273050"/>
              <wp:effectExtent l="0" t="0" r="0" b="12700"/>
              <wp:wrapNone/>
              <wp:docPr id="7" name="MSIPCMa91141e18f22e00638ba9c3e" descr="{&quot;HashCode&quot;:-19092986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3D3A6" w14:textId="1A5A4D32" w:rsidR="008772B9" w:rsidRPr="008772B9" w:rsidRDefault="008772B9" w:rsidP="008772B9">
                          <w:pPr>
                            <w:spacing w:after="0"/>
                            <w:ind w:left="0"/>
                            <w:jc w:val="center"/>
                            <w:rPr>
                              <w:rFonts w:ascii="Calibri" w:hAnsi="Calibri" w:cs="Calibri"/>
                              <w:color w:val="008000"/>
                              <w:sz w:val="20"/>
                            </w:rPr>
                          </w:pPr>
                          <w:r w:rsidRPr="008772B9">
                            <w:rPr>
                              <w:rFonts w:ascii="Calibri" w:hAnsi="Calibri" w:cs="Calibri"/>
                              <w:color w:val="008000"/>
                              <w:sz w:val="20"/>
                            </w:rPr>
                            <w:t>Non-Confidential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593BDF" id="_x0000_t202" coordsize="21600,21600" o:spt="202" path="m,l,21600r21600,l21600,xe">
              <v:stroke joinstyle="miter"/>
              <v:path gradientshapeok="t" o:connecttype="rect"/>
            </v:shapetype>
            <v:shape id="MSIPCMa91141e18f22e00638ba9c3e" o:spid="_x0000_s1026" type="#_x0000_t202" alt="{&quot;HashCode&quot;:-190929867,&quot;Height&quot;:792.0,&quot;Width&quot;:612.0,&quot;Placement&quot;:&quot;Footer&quot;,&quot;Index&quot;:&quot;Primary&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2053D3A6" w14:textId="1A5A4D32" w:rsidR="008772B9" w:rsidRPr="008772B9" w:rsidRDefault="008772B9" w:rsidP="008772B9">
                    <w:pPr>
                      <w:spacing w:after="0"/>
                      <w:ind w:left="0"/>
                      <w:jc w:val="center"/>
                      <w:rPr>
                        <w:rFonts w:ascii="Calibri" w:hAnsi="Calibri" w:cs="Calibri"/>
                        <w:color w:val="008000"/>
                        <w:sz w:val="20"/>
                      </w:rPr>
                    </w:pPr>
                    <w:r w:rsidRPr="008772B9">
                      <w:rPr>
                        <w:rFonts w:ascii="Calibri" w:hAnsi="Calibri" w:cs="Calibri"/>
                        <w:color w:val="008000"/>
                        <w:sz w:val="20"/>
                      </w:rPr>
                      <w:t>Non-Confidential</w:t>
                    </w:r>
                  </w:p>
                </w:txbxContent>
              </v:textbox>
              <w10:wrap anchorx="page" anchory="page"/>
            </v:shape>
          </w:pict>
        </mc:Fallback>
      </mc:AlternateContent>
    </w:r>
    <w:r w:rsidR="00962FEC">
      <w:rPr>
        <w:rFonts w:ascii="Calibri" w:eastAsia="Calibri" w:hAnsi="Calibri" w:cs="Calibri"/>
      </w:rPr>
      <w:t xml:space="preserve"> </w:t>
    </w:r>
  </w:p>
  <w:p w14:paraId="74069DD4" w14:textId="2BB6F888" w:rsidR="003209B6" w:rsidRDefault="003209B6">
    <w:pPr>
      <w:spacing w:after="0" w:line="259" w:lineRule="auto"/>
      <w:ind w:left="0" w:right="19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BF34" w14:textId="7506A3C1" w:rsidR="003209B6" w:rsidRDefault="00962FEC">
    <w:pPr>
      <w:spacing w:after="112" w:line="259" w:lineRule="auto"/>
      <w:ind w:left="0" w:firstLine="0"/>
      <w:jc w:val="left"/>
    </w:pPr>
    <w:r>
      <w:rPr>
        <w:rFonts w:ascii="Calibri" w:eastAsia="Calibri" w:hAnsi="Calibri" w:cs="Calibri"/>
      </w:rPr>
      <w:t xml:space="preserve"> </w:t>
    </w:r>
  </w:p>
  <w:p w14:paraId="1F7AFC45" w14:textId="77777777" w:rsidR="003209B6" w:rsidRDefault="00A37B34">
    <w:pPr>
      <w:spacing w:after="0" w:line="259" w:lineRule="auto"/>
      <w:ind w:left="0" w:right="192" w:firstLine="0"/>
      <w:jc w:val="center"/>
    </w:pPr>
    <w:r>
      <w:rPr>
        <w:rFonts w:ascii="Calibri" w:eastAsia="Calibri" w:hAnsi="Calibri" w:cs="Calibri"/>
        <w:color w:val="A80000"/>
        <w:sz w:val="20"/>
      </w:rPr>
      <w:t xml:space="preserve">Confidential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1459" w14:textId="77777777" w:rsidR="00F14B1C" w:rsidRDefault="00F14B1C">
      <w:pPr>
        <w:spacing w:after="0" w:line="240" w:lineRule="auto"/>
      </w:pPr>
      <w:r>
        <w:separator/>
      </w:r>
    </w:p>
  </w:footnote>
  <w:footnote w:type="continuationSeparator" w:id="0">
    <w:p w14:paraId="67978FAB" w14:textId="77777777" w:rsidR="00F14B1C" w:rsidRDefault="00F14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36E" w14:textId="77777777" w:rsidR="003209B6" w:rsidRDefault="00A37B34">
    <w:pPr>
      <w:spacing w:after="0" w:line="259" w:lineRule="auto"/>
      <w:ind w:left="0" w:firstLine="0"/>
      <w:jc w:val="left"/>
    </w:pPr>
    <w:r>
      <w:rPr>
        <w:noProof/>
      </w:rPr>
      <w:drawing>
        <wp:anchor distT="0" distB="0" distL="114300" distR="114300" simplePos="0" relativeHeight="251658240" behindDoc="0" locked="0" layoutInCell="1" allowOverlap="0" wp14:anchorId="3C238B3B" wp14:editId="3AA123E9">
          <wp:simplePos x="0" y="0"/>
          <wp:positionH relativeFrom="page">
            <wp:posOffset>914400</wp:posOffset>
          </wp:positionH>
          <wp:positionV relativeFrom="page">
            <wp:posOffset>457200</wp:posOffset>
          </wp:positionV>
          <wp:extent cx="638175" cy="55245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38175" cy="552450"/>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4045" w14:textId="77777777" w:rsidR="003209B6" w:rsidRDefault="00A37B34">
    <w:pPr>
      <w:spacing w:after="0" w:line="259" w:lineRule="auto"/>
      <w:ind w:left="0" w:firstLine="0"/>
      <w:jc w:val="left"/>
    </w:pPr>
    <w:r>
      <w:rPr>
        <w:noProof/>
      </w:rPr>
      <w:drawing>
        <wp:anchor distT="0" distB="0" distL="114300" distR="114300" simplePos="0" relativeHeight="251659264" behindDoc="0" locked="0" layoutInCell="1" allowOverlap="0" wp14:anchorId="52EB7471" wp14:editId="2DDEE1E0">
          <wp:simplePos x="0" y="0"/>
          <wp:positionH relativeFrom="page">
            <wp:posOffset>914400</wp:posOffset>
          </wp:positionH>
          <wp:positionV relativeFrom="page">
            <wp:posOffset>457200</wp:posOffset>
          </wp:positionV>
          <wp:extent cx="638175" cy="55245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38175" cy="552450"/>
                  </a:xfrm>
                  <a:prstGeom prst="rect">
                    <a:avLst/>
                  </a:prstGeom>
                </pic:spPr>
              </pic:pic>
            </a:graphicData>
          </a:graphic>
        </wp:anchor>
      </w:drawing>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54A0" w14:textId="77777777" w:rsidR="003209B6" w:rsidRDefault="00A37B34">
    <w:pPr>
      <w:spacing w:after="0" w:line="259" w:lineRule="auto"/>
      <w:ind w:left="0" w:firstLine="0"/>
      <w:jc w:val="left"/>
    </w:pPr>
    <w:r>
      <w:rPr>
        <w:noProof/>
      </w:rPr>
      <w:drawing>
        <wp:anchor distT="0" distB="0" distL="114300" distR="114300" simplePos="0" relativeHeight="251660288" behindDoc="0" locked="0" layoutInCell="1" allowOverlap="0" wp14:anchorId="5A8C2B82" wp14:editId="4E6E11F6">
          <wp:simplePos x="0" y="0"/>
          <wp:positionH relativeFrom="page">
            <wp:posOffset>914400</wp:posOffset>
          </wp:positionH>
          <wp:positionV relativeFrom="page">
            <wp:posOffset>457200</wp:posOffset>
          </wp:positionV>
          <wp:extent cx="638175" cy="552450"/>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38175" cy="552450"/>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2DC"/>
    <w:multiLevelType w:val="hybridMultilevel"/>
    <w:tmpl w:val="347E494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B2F7589"/>
    <w:multiLevelType w:val="hybridMultilevel"/>
    <w:tmpl w:val="A3904002"/>
    <w:lvl w:ilvl="0" w:tplc="E79E36E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27941"/>
    <w:multiLevelType w:val="multilevel"/>
    <w:tmpl w:val="2236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4F424E"/>
    <w:multiLevelType w:val="hybridMultilevel"/>
    <w:tmpl w:val="F2EA94A2"/>
    <w:lvl w:ilvl="0" w:tplc="82A6B49C">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BC398A">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ACB076">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C25C6E">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A07E0">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748B2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FEF938">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728968">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5656DC">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BA6672"/>
    <w:multiLevelType w:val="hybridMultilevel"/>
    <w:tmpl w:val="B28065D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834538074">
    <w:abstractNumId w:val="3"/>
  </w:num>
  <w:num w:numId="2" w16cid:durableId="1533954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912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0703866">
    <w:abstractNumId w:val="1"/>
  </w:num>
  <w:num w:numId="5" w16cid:durableId="80435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9B6"/>
    <w:rsid w:val="000320B5"/>
    <w:rsid w:val="00034543"/>
    <w:rsid w:val="00065197"/>
    <w:rsid w:val="0010410B"/>
    <w:rsid w:val="00116940"/>
    <w:rsid w:val="00120D14"/>
    <w:rsid w:val="00124226"/>
    <w:rsid w:val="001863BB"/>
    <w:rsid w:val="00187E3D"/>
    <w:rsid w:val="001901F1"/>
    <w:rsid w:val="001A23D2"/>
    <w:rsid w:val="001B4E90"/>
    <w:rsid w:val="001E5742"/>
    <w:rsid w:val="002679B6"/>
    <w:rsid w:val="0028547E"/>
    <w:rsid w:val="002A0FA7"/>
    <w:rsid w:val="002F51B8"/>
    <w:rsid w:val="003209B6"/>
    <w:rsid w:val="00336F04"/>
    <w:rsid w:val="003B18F0"/>
    <w:rsid w:val="00405DB7"/>
    <w:rsid w:val="00407246"/>
    <w:rsid w:val="004E3725"/>
    <w:rsid w:val="004F09BC"/>
    <w:rsid w:val="00526016"/>
    <w:rsid w:val="00527671"/>
    <w:rsid w:val="00557482"/>
    <w:rsid w:val="00561FC2"/>
    <w:rsid w:val="005C450D"/>
    <w:rsid w:val="005F013C"/>
    <w:rsid w:val="005F3F68"/>
    <w:rsid w:val="00612BA3"/>
    <w:rsid w:val="006C713E"/>
    <w:rsid w:val="00711EA6"/>
    <w:rsid w:val="007E4309"/>
    <w:rsid w:val="008058CB"/>
    <w:rsid w:val="008110F7"/>
    <w:rsid w:val="00817022"/>
    <w:rsid w:val="00866A65"/>
    <w:rsid w:val="00875A31"/>
    <w:rsid w:val="008772B9"/>
    <w:rsid w:val="008A50DB"/>
    <w:rsid w:val="008C0B15"/>
    <w:rsid w:val="008C6D58"/>
    <w:rsid w:val="009147BE"/>
    <w:rsid w:val="00962FEC"/>
    <w:rsid w:val="00971657"/>
    <w:rsid w:val="009D40DD"/>
    <w:rsid w:val="00A37B34"/>
    <w:rsid w:val="00AE47C3"/>
    <w:rsid w:val="00B56324"/>
    <w:rsid w:val="00B81AF7"/>
    <w:rsid w:val="00BA1F2D"/>
    <w:rsid w:val="00BE3B9A"/>
    <w:rsid w:val="00C20FD3"/>
    <w:rsid w:val="00C243A7"/>
    <w:rsid w:val="00C574B5"/>
    <w:rsid w:val="00C63BA5"/>
    <w:rsid w:val="00DF0AE9"/>
    <w:rsid w:val="00DF3EF7"/>
    <w:rsid w:val="00E633DB"/>
    <w:rsid w:val="00F00568"/>
    <w:rsid w:val="00F14B1C"/>
    <w:rsid w:val="00F62BD2"/>
    <w:rsid w:val="00F859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C598"/>
  <w15:docId w15:val="{9C6D8C24-1EB5-4335-97E6-DB14B83C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679B6"/>
    <w:pPr>
      <w:ind w:left="720"/>
      <w:contextualSpacing/>
    </w:pPr>
  </w:style>
  <w:style w:type="character" w:styleId="CommentReference">
    <w:name w:val="annotation reference"/>
    <w:basedOn w:val="DefaultParagraphFont"/>
    <w:uiPriority w:val="99"/>
    <w:semiHidden/>
    <w:unhideWhenUsed/>
    <w:rsid w:val="00DF3EF7"/>
    <w:rPr>
      <w:sz w:val="16"/>
      <w:szCs w:val="16"/>
    </w:rPr>
  </w:style>
  <w:style w:type="paragraph" w:styleId="CommentText">
    <w:name w:val="annotation text"/>
    <w:basedOn w:val="Normal"/>
    <w:link w:val="CommentTextChar"/>
    <w:uiPriority w:val="99"/>
    <w:unhideWhenUsed/>
    <w:rsid w:val="00DF3EF7"/>
    <w:pPr>
      <w:spacing w:line="240" w:lineRule="auto"/>
    </w:pPr>
    <w:rPr>
      <w:sz w:val="20"/>
      <w:szCs w:val="20"/>
    </w:rPr>
  </w:style>
  <w:style w:type="character" w:customStyle="1" w:styleId="CommentTextChar">
    <w:name w:val="Comment Text Char"/>
    <w:basedOn w:val="DefaultParagraphFont"/>
    <w:link w:val="CommentText"/>
    <w:uiPriority w:val="99"/>
    <w:rsid w:val="00DF3EF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F3EF7"/>
    <w:rPr>
      <w:b/>
      <w:bCs/>
    </w:rPr>
  </w:style>
  <w:style w:type="character" w:customStyle="1" w:styleId="CommentSubjectChar">
    <w:name w:val="Comment Subject Char"/>
    <w:basedOn w:val="CommentTextChar"/>
    <w:link w:val="CommentSubject"/>
    <w:uiPriority w:val="99"/>
    <w:semiHidden/>
    <w:rsid w:val="00DF3EF7"/>
    <w:rPr>
      <w:rFonts w:ascii="Times New Roman" w:eastAsia="Times New Roman" w:hAnsi="Times New Roman" w:cs="Times New Roman"/>
      <w:b/>
      <w:bCs/>
      <w:color w:val="000000"/>
      <w:sz w:val="20"/>
      <w:szCs w:val="20"/>
    </w:rPr>
  </w:style>
  <w:style w:type="paragraph" w:styleId="Revision">
    <w:name w:val="Revision"/>
    <w:hidden/>
    <w:uiPriority w:val="99"/>
    <w:semiHidden/>
    <w:rsid w:val="00F00568"/>
    <w:pPr>
      <w:spacing w:after="0" w:line="240" w:lineRule="auto"/>
    </w:pPr>
    <w:rPr>
      <w:rFonts w:ascii="Times New Roman" w:eastAsia="Times New Roman" w:hAnsi="Times New Roman" w:cs="Times New Roman"/>
      <w:color w:val="000000"/>
      <w:sz w:val="22"/>
    </w:rPr>
  </w:style>
  <w:style w:type="paragraph" w:styleId="NormalWeb">
    <w:name w:val="Normal (Web)"/>
    <w:basedOn w:val="Normal"/>
    <w:uiPriority w:val="99"/>
    <w:semiHidden/>
    <w:unhideWhenUsed/>
    <w:rsid w:val="00F005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5774">
      <w:bodyDiv w:val="1"/>
      <w:marLeft w:val="0"/>
      <w:marRight w:val="0"/>
      <w:marTop w:val="0"/>
      <w:marBottom w:val="0"/>
      <w:divBdr>
        <w:top w:val="none" w:sz="0" w:space="0" w:color="auto"/>
        <w:left w:val="none" w:sz="0" w:space="0" w:color="auto"/>
        <w:bottom w:val="none" w:sz="0" w:space="0" w:color="auto"/>
        <w:right w:val="none" w:sz="0" w:space="0" w:color="auto"/>
      </w:divBdr>
    </w:div>
    <w:div w:id="441151925">
      <w:bodyDiv w:val="1"/>
      <w:marLeft w:val="0"/>
      <w:marRight w:val="0"/>
      <w:marTop w:val="0"/>
      <w:marBottom w:val="0"/>
      <w:divBdr>
        <w:top w:val="none" w:sz="0" w:space="0" w:color="auto"/>
        <w:left w:val="none" w:sz="0" w:space="0" w:color="auto"/>
        <w:bottom w:val="none" w:sz="0" w:space="0" w:color="auto"/>
        <w:right w:val="none" w:sz="0" w:space="0" w:color="auto"/>
      </w:divBdr>
    </w:div>
    <w:div w:id="597641572">
      <w:bodyDiv w:val="1"/>
      <w:marLeft w:val="0"/>
      <w:marRight w:val="0"/>
      <w:marTop w:val="0"/>
      <w:marBottom w:val="0"/>
      <w:divBdr>
        <w:top w:val="none" w:sz="0" w:space="0" w:color="auto"/>
        <w:left w:val="none" w:sz="0" w:space="0" w:color="auto"/>
        <w:bottom w:val="none" w:sz="0" w:space="0" w:color="auto"/>
        <w:right w:val="none" w:sz="0" w:space="0" w:color="auto"/>
      </w:divBdr>
    </w:div>
    <w:div w:id="846866856">
      <w:bodyDiv w:val="1"/>
      <w:marLeft w:val="0"/>
      <w:marRight w:val="0"/>
      <w:marTop w:val="0"/>
      <w:marBottom w:val="0"/>
      <w:divBdr>
        <w:top w:val="none" w:sz="0" w:space="0" w:color="auto"/>
        <w:left w:val="none" w:sz="0" w:space="0" w:color="auto"/>
        <w:bottom w:val="none" w:sz="0" w:space="0" w:color="auto"/>
        <w:right w:val="none" w:sz="0" w:space="0" w:color="auto"/>
      </w:divBdr>
    </w:div>
    <w:div w:id="1132214777">
      <w:bodyDiv w:val="1"/>
      <w:marLeft w:val="0"/>
      <w:marRight w:val="0"/>
      <w:marTop w:val="0"/>
      <w:marBottom w:val="0"/>
      <w:divBdr>
        <w:top w:val="none" w:sz="0" w:space="0" w:color="auto"/>
        <w:left w:val="none" w:sz="0" w:space="0" w:color="auto"/>
        <w:bottom w:val="none" w:sz="0" w:space="0" w:color="auto"/>
        <w:right w:val="none" w:sz="0" w:space="0" w:color="auto"/>
      </w:divBdr>
    </w:div>
    <w:div w:id="1223062246">
      <w:bodyDiv w:val="1"/>
      <w:marLeft w:val="0"/>
      <w:marRight w:val="0"/>
      <w:marTop w:val="0"/>
      <w:marBottom w:val="0"/>
      <w:divBdr>
        <w:top w:val="none" w:sz="0" w:space="0" w:color="auto"/>
        <w:left w:val="none" w:sz="0" w:space="0" w:color="auto"/>
        <w:bottom w:val="none" w:sz="0" w:space="0" w:color="auto"/>
        <w:right w:val="none" w:sz="0" w:space="0" w:color="auto"/>
      </w:divBdr>
    </w:div>
    <w:div w:id="1313176472">
      <w:bodyDiv w:val="1"/>
      <w:marLeft w:val="0"/>
      <w:marRight w:val="0"/>
      <w:marTop w:val="0"/>
      <w:marBottom w:val="0"/>
      <w:divBdr>
        <w:top w:val="none" w:sz="0" w:space="0" w:color="auto"/>
        <w:left w:val="none" w:sz="0" w:space="0" w:color="auto"/>
        <w:bottom w:val="none" w:sz="0" w:space="0" w:color="auto"/>
        <w:right w:val="none" w:sz="0" w:space="0" w:color="auto"/>
      </w:divBdr>
    </w:div>
    <w:div w:id="1349596427">
      <w:bodyDiv w:val="1"/>
      <w:marLeft w:val="0"/>
      <w:marRight w:val="0"/>
      <w:marTop w:val="0"/>
      <w:marBottom w:val="0"/>
      <w:divBdr>
        <w:top w:val="none" w:sz="0" w:space="0" w:color="auto"/>
        <w:left w:val="none" w:sz="0" w:space="0" w:color="auto"/>
        <w:bottom w:val="none" w:sz="0" w:space="0" w:color="auto"/>
        <w:right w:val="none" w:sz="0" w:space="0" w:color="auto"/>
      </w:divBdr>
    </w:div>
    <w:div w:id="1473253765">
      <w:bodyDiv w:val="1"/>
      <w:marLeft w:val="0"/>
      <w:marRight w:val="0"/>
      <w:marTop w:val="0"/>
      <w:marBottom w:val="0"/>
      <w:divBdr>
        <w:top w:val="none" w:sz="0" w:space="0" w:color="auto"/>
        <w:left w:val="none" w:sz="0" w:space="0" w:color="auto"/>
        <w:bottom w:val="none" w:sz="0" w:space="0" w:color="auto"/>
        <w:right w:val="none" w:sz="0" w:space="0" w:color="auto"/>
      </w:divBdr>
    </w:div>
    <w:div w:id="187230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nect2nse.com/LIST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nnect2nse.com/LIST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nect2nse.com/LISTIN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Devika Parmar (LISTAPPPOLY)</cp:lastModifiedBy>
  <cp:revision>28</cp:revision>
  <dcterms:created xsi:type="dcterms:W3CDTF">2025-04-15T07:27:00Z</dcterms:created>
  <dcterms:modified xsi:type="dcterms:W3CDTF">2025-08-26T05:36:00Z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2024-08-23T05:43:40Z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743e78d4-14a6-4a9b-8926-f23c46a94462</vt:lpwstr>
  </property>
  <property fmtid="{D5CDD505-2E9C-101B-9397-08002B2CF9AE}" pid="8" name="MSIP_Label_305f50f5-e953-4c63-867b-388561f41989_ContentBits">
    <vt:lpwstr>2</vt:lpwstr>
  </property>
</Properties>
</file>