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9FFF58" w14:textId="77777777" w:rsidR="00F46EBB" w:rsidRDefault="00D70C55">
      <w:pPr>
        <w:spacing w:after="0" w:line="259" w:lineRule="auto"/>
        <w:ind w:right="3"/>
        <w:jc w:val="center"/>
      </w:pPr>
      <w:r>
        <w:rPr>
          <w:b/>
          <w:sz w:val="24"/>
        </w:rPr>
        <w:t xml:space="preserve">Annexure I </w:t>
      </w:r>
    </w:p>
    <w:p w14:paraId="7513AFA7" w14:textId="77777777" w:rsidR="00F46EBB" w:rsidRDefault="00D70C55">
      <w:pPr>
        <w:spacing w:after="0" w:line="259" w:lineRule="auto"/>
        <w:ind w:left="57" w:firstLine="0"/>
        <w:jc w:val="center"/>
      </w:pPr>
      <w:r>
        <w:rPr>
          <w:b/>
          <w:sz w:val="24"/>
        </w:rPr>
        <w:t xml:space="preserve"> </w:t>
      </w:r>
    </w:p>
    <w:p w14:paraId="0F468DF6" w14:textId="77777777" w:rsidR="00F46EBB" w:rsidRDefault="00D70C55">
      <w:pPr>
        <w:spacing w:after="0" w:line="259" w:lineRule="auto"/>
        <w:ind w:right="7"/>
        <w:jc w:val="center"/>
      </w:pPr>
      <w:r>
        <w:rPr>
          <w:b/>
          <w:sz w:val="24"/>
        </w:rPr>
        <w:t xml:space="preserve">Format of the confirmation to be submitted on the letter head of the company: </w:t>
      </w:r>
    </w:p>
    <w:p w14:paraId="20C0C640" w14:textId="77777777" w:rsidR="00F46EBB" w:rsidRDefault="00D70C55">
      <w:pPr>
        <w:spacing w:after="0" w:line="259" w:lineRule="auto"/>
        <w:ind w:left="57" w:firstLine="0"/>
        <w:jc w:val="center"/>
      </w:pPr>
      <w:r>
        <w:rPr>
          <w:b/>
          <w:sz w:val="24"/>
        </w:rPr>
        <w:t xml:space="preserve"> </w:t>
      </w:r>
    </w:p>
    <w:p w14:paraId="1E823B5A" w14:textId="77777777" w:rsidR="00F46EBB" w:rsidRDefault="00D70C55">
      <w:pPr>
        <w:spacing w:after="0" w:line="236" w:lineRule="auto"/>
        <w:ind w:left="4933" w:right="1148" w:firstLine="0"/>
        <w:jc w:val="left"/>
      </w:pPr>
      <w:r>
        <w:t xml:space="preserve">                   </w:t>
      </w:r>
    </w:p>
    <w:p w14:paraId="052BA4B8" w14:textId="77777777" w:rsidR="00F46EBB" w:rsidRDefault="00D70C55">
      <w:pPr>
        <w:spacing w:after="14" w:line="248" w:lineRule="auto"/>
        <w:ind w:left="-5"/>
        <w:jc w:val="left"/>
      </w:pPr>
      <w:r>
        <w:rPr>
          <w:b/>
        </w:rPr>
        <w:t xml:space="preserve">To,  </w:t>
      </w:r>
    </w:p>
    <w:p w14:paraId="17C69E55" w14:textId="77777777" w:rsidR="00F46EBB" w:rsidRDefault="00D70C55">
      <w:pPr>
        <w:spacing w:after="14" w:line="248" w:lineRule="auto"/>
        <w:ind w:left="-5"/>
        <w:jc w:val="left"/>
      </w:pPr>
      <w:r>
        <w:rPr>
          <w:b/>
        </w:rPr>
        <w:t xml:space="preserve">National Stock Exchange of India Limited </w:t>
      </w:r>
    </w:p>
    <w:p w14:paraId="39B4E68A" w14:textId="77777777" w:rsidR="00F46EBB" w:rsidRPr="00344E16" w:rsidRDefault="00D70C55">
      <w:pPr>
        <w:spacing w:after="14" w:line="248" w:lineRule="auto"/>
        <w:ind w:left="-5" w:right="6090"/>
        <w:jc w:val="left"/>
        <w:rPr>
          <w:lang w:val="pt-BR"/>
        </w:rPr>
      </w:pPr>
      <w:r w:rsidRPr="00344E16">
        <w:rPr>
          <w:b/>
          <w:lang w:val="pt-BR"/>
        </w:rPr>
        <w:t xml:space="preserve">‘Exchange Plaza’. C-1, Block G,  Bandra Kurla Complex, Bandra (E),  Mumbai - 400 051.  </w:t>
      </w:r>
    </w:p>
    <w:p w14:paraId="6BFD16CB" w14:textId="77777777" w:rsidR="00F46EBB" w:rsidRPr="00344E16" w:rsidRDefault="00D70C55">
      <w:pPr>
        <w:spacing w:after="0" w:line="259" w:lineRule="auto"/>
        <w:ind w:left="0" w:firstLine="0"/>
        <w:jc w:val="left"/>
        <w:rPr>
          <w:lang w:val="pt-BR"/>
        </w:rPr>
      </w:pPr>
      <w:r w:rsidRPr="00344E16">
        <w:rPr>
          <w:lang w:val="pt-BR"/>
        </w:rPr>
        <w:t xml:space="preserve"> </w:t>
      </w:r>
    </w:p>
    <w:p w14:paraId="676061B4" w14:textId="77777777" w:rsidR="00F46EBB" w:rsidRPr="00344E16" w:rsidRDefault="00D70C55">
      <w:pPr>
        <w:spacing w:after="0" w:line="259" w:lineRule="auto"/>
        <w:ind w:left="0" w:firstLine="0"/>
        <w:jc w:val="left"/>
        <w:rPr>
          <w:lang w:val="pt-BR"/>
        </w:rPr>
      </w:pPr>
      <w:r w:rsidRPr="00344E16">
        <w:rPr>
          <w:lang w:val="pt-BR"/>
        </w:rPr>
        <w:t xml:space="preserve"> </w:t>
      </w:r>
    </w:p>
    <w:p w14:paraId="77912F3F" w14:textId="77777777" w:rsidR="00F46EBB" w:rsidRDefault="00D70C55">
      <w:r>
        <w:t xml:space="preserve">Dear Sir/Madam,  </w:t>
      </w:r>
    </w:p>
    <w:p w14:paraId="17CE8391" w14:textId="77777777" w:rsidR="00F46EBB" w:rsidRDefault="00D70C55">
      <w:pPr>
        <w:spacing w:after="0" w:line="259" w:lineRule="auto"/>
        <w:ind w:left="0" w:firstLine="0"/>
        <w:jc w:val="left"/>
      </w:pPr>
      <w:r>
        <w:t xml:space="preserve"> </w:t>
      </w:r>
    </w:p>
    <w:p w14:paraId="689A18EE" w14:textId="77777777" w:rsidR="00F46EBB" w:rsidRDefault="00D70C55">
      <w:pPr>
        <w:spacing w:after="14" w:line="248" w:lineRule="auto"/>
        <w:ind w:left="-5"/>
        <w:jc w:val="left"/>
      </w:pPr>
      <w:r>
        <w:rPr>
          <w:b/>
        </w:rPr>
        <w:t>Sub:  Application for In-</w:t>
      </w:r>
      <w:proofErr w:type="gramStart"/>
      <w:r>
        <w:rPr>
          <w:b/>
        </w:rPr>
        <w:t>principle</w:t>
      </w:r>
      <w:proofErr w:type="gramEnd"/>
      <w:r>
        <w:rPr>
          <w:b/>
        </w:rPr>
        <w:t xml:space="preserve"> approval for Migration from SME Platform of Other Stock Exchange to Capital Market Segment (Main Board) of National Stock Exchange of India Limited. </w:t>
      </w:r>
    </w:p>
    <w:p w14:paraId="7ABB58B2" w14:textId="77777777" w:rsidR="00F46EBB" w:rsidRDefault="00D70C55">
      <w:pPr>
        <w:spacing w:after="0" w:line="259" w:lineRule="auto"/>
        <w:ind w:left="0" w:firstLine="0"/>
        <w:jc w:val="left"/>
      </w:pPr>
      <w:r>
        <w:t xml:space="preserve">  </w:t>
      </w:r>
    </w:p>
    <w:p w14:paraId="004696A2" w14:textId="77777777" w:rsidR="00F46EBB" w:rsidRDefault="00D70C55">
      <w:r>
        <w:t xml:space="preserve">In connection with </w:t>
      </w:r>
      <w:proofErr w:type="gramStart"/>
      <w:r>
        <w:t>above</w:t>
      </w:r>
      <w:proofErr w:type="gramEnd"/>
      <w:r>
        <w:t xml:space="preserve"> application for in-</w:t>
      </w:r>
      <w:proofErr w:type="gramStart"/>
      <w:r>
        <w:t>principle</w:t>
      </w:r>
      <w:proofErr w:type="gramEnd"/>
      <w:r>
        <w:t xml:space="preserve"> approval, we hereby confirm and certify that:  </w:t>
      </w:r>
    </w:p>
    <w:p w14:paraId="2F0D82F8" w14:textId="77777777" w:rsidR="00F46EBB" w:rsidRDefault="00D70C55">
      <w:pPr>
        <w:spacing w:after="0" w:line="259" w:lineRule="auto"/>
        <w:ind w:left="0" w:firstLine="0"/>
        <w:jc w:val="left"/>
      </w:pPr>
      <w:r>
        <w:t xml:space="preserve">  </w:t>
      </w:r>
    </w:p>
    <w:p w14:paraId="34662DD3" w14:textId="77777777" w:rsidR="00F46EBB" w:rsidRDefault="00D70C55">
      <w:pPr>
        <w:numPr>
          <w:ilvl w:val="0"/>
          <w:numId w:val="1"/>
        </w:numPr>
        <w:ind w:hanging="360"/>
      </w:pPr>
      <w:r>
        <w:t xml:space="preserve">There are provisions in Articles of Association of the company relating to listing requirement as per Securities Contracts (Regulations) Rule, 1957 &amp; any amendment thereof.  </w:t>
      </w:r>
    </w:p>
    <w:p w14:paraId="4EF8D5B0" w14:textId="77777777" w:rsidR="00F46EBB" w:rsidRDefault="00D70C55">
      <w:pPr>
        <w:spacing w:after="0" w:line="259" w:lineRule="auto"/>
        <w:ind w:left="284" w:firstLine="0"/>
        <w:jc w:val="left"/>
      </w:pPr>
      <w:r>
        <w:t xml:space="preserve">  </w:t>
      </w:r>
    </w:p>
    <w:p w14:paraId="3B2A9934" w14:textId="77777777" w:rsidR="00F46EBB" w:rsidRDefault="00D70C55">
      <w:pPr>
        <w:numPr>
          <w:ilvl w:val="0"/>
          <w:numId w:val="1"/>
        </w:numPr>
        <w:ind w:hanging="360"/>
      </w:pPr>
      <w:r>
        <w:t>The Company has made disclosures for all material Litigation(s) / dispute(s) / regulatory   action(s) to the stock exchanges where its shares are listed in adequate and timely manner for past three years (Including promoters/promoting company(</w:t>
      </w:r>
      <w:proofErr w:type="spellStart"/>
      <w:r>
        <w:t>ies</w:t>
      </w:r>
      <w:proofErr w:type="spellEnd"/>
      <w:r>
        <w:t xml:space="preserve">), group companies, director of the applicant company).  </w:t>
      </w:r>
    </w:p>
    <w:p w14:paraId="6C4438AE" w14:textId="77777777" w:rsidR="00F46EBB" w:rsidRDefault="00D70C55">
      <w:pPr>
        <w:spacing w:after="0" w:line="259" w:lineRule="auto"/>
        <w:ind w:left="567" w:firstLine="0"/>
        <w:jc w:val="left"/>
      </w:pPr>
      <w:r>
        <w:t xml:space="preserve"> </w:t>
      </w:r>
    </w:p>
    <w:p w14:paraId="103F4E6B" w14:textId="77777777" w:rsidR="00F46EBB" w:rsidRDefault="00D70C55">
      <w:pPr>
        <w:numPr>
          <w:ilvl w:val="0"/>
          <w:numId w:val="1"/>
        </w:numPr>
        <w:ind w:hanging="360"/>
      </w:pPr>
      <w:r>
        <w:t xml:space="preserve">There were no SOP fines levied on the Company/ Promoting Company/ Group Company/ Subsidiary Company (if listed) in the past three years </w:t>
      </w:r>
      <w:proofErr w:type="spellStart"/>
      <w:r>
        <w:t>w.r.t.</w:t>
      </w:r>
      <w:proofErr w:type="spellEnd"/>
      <w:r>
        <w:t xml:space="preserve"> ICDR &amp; LODR Regulations. (</w:t>
      </w:r>
      <w:r>
        <w:rPr>
          <w:u w:val="single" w:color="000000"/>
        </w:rPr>
        <w:t>if any, provide details</w:t>
      </w:r>
      <w:r>
        <w:t xml:space="preserve">)  </w:t>
      </w:r>
    </w:p>
    <w:p w14:paraId="67B0253A" w14:textId="77777777" w:rsidR="00F46EBB" w:rsidRDefault="00D70C55">
      <w:pPr>
        <w:spacing w:after="0" w:line="259" w:lineRule="auto"/>
        <w:ind w:left="0" w:firstLine="0"/>
        <w:jc w:val="left"/>
      </w:pPr>
      <w:r>
        <w:t xml:space="preserve"> </w:t>
      </w:r>
    </w:p>
    <w:p w14:paraId="6B911169" w14:textId="77777777" w:rsidR="00F46EBB" w:rsidRDefault="00D70C55">
      <w:pPr>
        <w:numPr>
          <w:ilvl w:val="0"/>
          <w:numId w:val="1"/>
        </w:numPr>
        <w:ind w:hanging="360"/>
      </w:pPr>
      <w:r>
        <w:t>The applicant company, its promoters/ promoting company (</w:t>
      </w:r>
      <w:proofErr w:type="spellStart"/>
      <w:r>
        <w:t>ies</w:t>
      </w:r>
      <w:proofErr w:type="spellEnd"/>
      <w:r>
        <w:t>), group companies, companies promoted by the promoters/promoting company (</w:t>
      </w:r>
      <w:proofErr w:type="spellStart"/>
      <w:r>
        <w:t>ies</w:t>
      </w:r>
      <w:proofErr w:type="spellEnd"/>
      <w:r>
        <w:t xml:space="preserve">) has not been compulsorily delisted or suspended in the past.   </w:t>
      </w:r>
    </w:p>
    <w:p w14:paraId="3755E633" w14:textId="77777777" w:rsidR="00F46EBB" w:rsidRDefault="00D70C55">
      <w:pPr>
        <w:spacing w:after="0" w:line="259" w:lineRule="auto"/>
        <w:ind w:left="567" w:firstLine="0"/>
        <w:jc w:val="left"/>
      </w:pPr>
      <w:r>
        <w:t xml:space="preserve"> </w:t>
      </w:r>
    </w:p>
    <w:p w14:paraId="756D1282" w14:textId="77777777" w:rsidR="00F46EBB" w:rsidRDefault="00D70C55">
      <w:pPr>
        <w:numPr>
          <w:ilvl w:val="0"/>
          <w:numId w:val="1"/>
        </w:numPr>
        <w:ind w:hanging="360"/>
      </w:pPr>
      <w:r>
        <w:t xml:space="preserve">The company has adhered to the provisions of (as amended from time to time):  </w:t>
      </w:r>
    </w:p>
    <w:p w14:paraId="746BF936" w14:textId="77777777" w:rsidR="00F46EBB" w:rsidRDefault="00D70C55">
      <w:pPr>
        <w:numPr>
          <w:ilvl w:val="1"/>
          <w:numId w:val="1"/>
        </w:numPr>
        <w:ind w:hanging="468"/>
      </w:pPr>
      <w:r>
        <w:t xml:space="preserve">SEBI (Listing Obligations &amp; Disclosure Requirements) Regulation 2015 </w:t>
      </w:r>
    </w:p>
    <w:p w14:paraId="6D4493B6" w14:textId="77777777" w:rsidR="00F46EBB" w:rsidRDefault="00D70C55">
      <w:pPr>
        <w:numPr>
          <w:ilvl w:val="1"/>
          <w:numId w:val="1"/>
        </w:numPr>
        <w:ind w:hanging="468"/>
      </w:pPr>
      <w:r>
        <w:t xml:space="preserve">Securities Contracts (Regulations) Act, 1956 </w:t>
      </w:r>
    </w:p>
    <w:p w14:paraId="7AE39A22" w14:textId="77777777" w:rsidR="00F46EBB" w:rsidRDefault="00D70C55">
      <w:pPr>
        <w:numPr>
          <w:ilvl w:val="1"/>
          <w:numId w:val="1"/>
        </w:numPr>
        <w:ind w:hanging="468"/>
      </w:pPr>
      <w:r>
        <w:t xml:space="preserve">Securities Contracts (Regulations) Rule, 1957 </w:t>
      </w:r>
    </w:p>
    <w:p w14:paraId="089D15A6" w14:textId="77777777" w:rsidR="00F46EBB" w:rsidRDefault="00D70C55">
      <w:pPr>
        <w:numPr>
          <w:ilvl w:val="1"/>
          <w:numId w:val="1"/>
        </w:numPr>
        <w:ind w:hanging="468"/>
      </w:pPr>
      <w:r>
        <w:t xml:space="preserve">Companies Act 1956 / Companies Act 2013, </w:t>
      </w:r>
    </w:p>
    <w:p w14:paraId="0D542832" w14:textId="77777777" w:rsidR="00F46EBB" w:rsidRDefault="00D70C55">
      <w:pPr>
        <w:numPr>
          <w:ilvl w:val="1"/>
          <w:numId w:val="1"/>
        </w:numPr>
        <w:ind w:hanging="468"/>
      </w:pPr>
      <w:r>
        <w:t xml:space="preserve">Securities and Exchange Board of India Act, 1992, any rules and/or regulations framed under the act, </w:t>
      </w:r>
      <w:proofErr w:type="gramStart"/>
      <w:r>
        <w:t>and also</w:t>
      </w:r>
      <w:proofErr w:type="gramEnd"/>
      <w:r>
        <w:t xml:space="preserve"> any circular, clarifications, guidelines issued/amended by SEBI from time to time. </w:t>
      </w:r>
    </w:p>
    <w:p w14:paraId="7096C40D" w14:textId="77777777" w:rsidR="00F46EBB" w:rsidRDefault="00D70C55">
      <w:pPr>
        <w:spacing w:after="17" w:line="259" w:lineRule="auto"/>
        <w:ind w:left="1080" w:firstLine="0"/>
        <w:jc w:val="left"/>
      </w:pPr>
      <w:r>
        <w:t xml:space="preserve"> </w:t>
      </w:r>
    </w:p>
    <w:p w14:paraId="62EC2846" w14:textId="2FE279F6" w:rsidR="00F46EBB" w:rsidRDefault="00D70C55">
      <w:pPr>
        <w:numPr>
          <w:ilvl w:val="0"/>
          <w:numId w:val="1"/>
        </w:numPr>
        <w:ind w:hanging="360"/>
      </w:pPr>
      <w:r>
        <w:t xml:space="preserve">The paid-up equity capital of the applicant is not less than 10 crores* and the </w:t>
      </w:r>
      <w:proofErr w:type="spellStart"/>
      <w:r>
        <w:t>capitalisation</w:t>
      </w:r>
      <w:proofErr w:type="spellEnd"/>
      <w:r>
        <w:t xml:space="preserve"> of the applicant's equity is not less than 25 crores** (</w:t>
      </w:r>
      <w:r>
        <w:rPr>
          <w:u w:val="single" w:color="000000"/>
        </w:rPr>
        <w:t xml:space="preserve">along </w:t>
      </w:r>
      <w:proofErr w:type="gramStart"/>
      <w:r>
        <w:rPr>
          <w:u w:val="single" w:color="000000"/>
        </w:rPr>
        <w:t>with  working</w:t>
      </w:r>
      <w:proofErr w:type="gramEnd"/>
      <w:r>
        <w:t xml:space="preserve">). </w:t>
      </w:r>
    </w:p>
    <w:p w14:paraId="18D1E185" w14:textId="77777777" w:rsidR="00F46EBB" w:rsidRDefault="00D70C55">
      <w:pPr>
        <w:spacing w:after="17" w:line="259" w:lineRule="auto"/>
        <w:ind w:left="720" w:firstLine="0"/>
        <w:jc w:val="left"/>
      </w:pPr>
      <w:r>
        <w:t xml:space="preserve"> </w:t>
      </w:r>
    </w:p>
    <w:p w14:paraId="724EBCF6" w14:textId="77777777" w:rsidR="00636C4C" w:rsidRPr="00F55230" w:rsidRDefault="00636C4C" w:rsidP="00636C4C">
      <w:pPr>
        <w:pStyle w:val="ListParagraph"/>
        <w:widowControl w:val="0"/>
        <w:numPr>
          <w:ilvl w:val="0"/>
          <w:numId w:val="1"/>
        </w:numPr>
        <w:tabs>
          <w:tab w:val="left" w:pos="476"/>
        </w:tabs>
        <w:autoSpaceDE w:val="0"/>
        <w:autoSpaceDN w:val="0"/>
        <w:spacing w:after="0" w:line="254" w:lineRule="auto"/>
        <w:ind w:right="893" w:hanging="284"/>
        <w:contextualSpacing w:val="0"/>
        <w:rPr>
          <w:sz w:val="21"/>
        </w:rPr>
      </w:pPr>
      <w:r w:rsidRPr="00F55230">
        <w:rPr>
          <w:sz w:val="21"/>
        </w:rPr>
        <w:t xml:space="preserve">The applicant Company has not referred to the Board of Industrial &amp; Financial Reconstruction (BIFR) &amp;/OR </w:t>
      </w:r>
      <w:r>
        <w:rPr>
          <w:sz w:val="21"/>
        </w:rPr>
        <w:t>n</w:t>
      </w:r>
      <w:r w:rsidRPr="00F55230">
        <w:rPr>
          <w:sz w:val="21"/>
        </w:rPr>
        <w:t>o proceedings have been admitted under Insolvency and Bankruptcy Code against the issuer and Promoting companies</w:t>
      </w:r>
    </w:p>
    <w:p w14:paraId="1E79961A" w14:textId="296DD035" w:rsidR="00F46EBB" w:rsidRPr="00636C4C" w:rsidRDefault="00F46EBB" w:rsidP="00636C4C">
      <w:pPr>
        <w:ind w:left="0" w:firstLine="0"/>
        <w:rPr>
          <w:color w:val="FF0000"/>
        </w:rPr>
      </w:pPr>
    </w:p>
    <w:p w14:paraId="39802B27" w14:textId="77777777" w:rsidR="00F46EBB" w:rsidRDefault="00D70C55">
      <w:pPr>
        <w:numPr>
          <w:ilvl w:val="0"/>
          <w:numId w:val="1"/>
        </w:numPr>
        <w:ind w:hanging="360"/>
      </w:pPr>
      <w:r>
        <w:t xml:space="preserve">No winding up petition against the company is admitted by a NCLT. </w:t>
      </w:r>
    </w:p>
    <w:p w14:paraId="10AA76A7" w14:textId="75E3857D" w:rsidR="00F46EBB" w:rsidRDefault="00D70C55" w:rsidP="00636C4C">
      <w:pPr>
        <w:spacing w:after="14" w:line="259" w:lineRule="auto"/>
        <w:ind w:left="720" w:firstLine="0"/>
        <w:jc w:val="left"/>
      </w:pPr>
      <w:r>
        <w:t xml:space="preserve"> </w:t>
      </w:r>
    </w:p>
    <w:p w14:paraId="7696A4F4" w14:textId="5188F4AD" w:rsidR="00F46EBB" w:rsidRDefault="00D70C55">
      <w:pPr>
        <w:numPr>
          <w:ilvl w:val="0"/>
          <w:numId w:val="1"/>
        </w:numPr>
        <w:ind w:hanging="360"/>
      </w:pPr>
      <w:r>
        <w:t xml:space="preserve">The </w:t>
      </w:r>
      <w:proofErr w:type="spellStart"/>
      <w:r>
        <w:t>networth</w:t>
      </w:r>
      <w:proofErr w:type="spellEnd"/>
      <w:r>
        <w:t xml:space="preserve">*** of the company </w:t>
      </w:r>
      <w:r w:rsidR="00A47341">
        <w:t>is</w:t>
      </w:r>
      <w:r>
        <w:t xml:space="preserve"> at least </w:t>
      </w:r>
      <w:r w:rsidR="00344E16">
        <w:t>75</w:t>
      </w:r>
      <w:r>
        <w:t xml:space="preserve"> crores</w:t>
      </w:r>
    </w:p>
    <w:p w14:paraId="6FC5EED5" w14:textId="77777777" w:rsidR="00636C4C" w:rsidRDefault="00636C4C" w:rsidP="00636C4C">
      <w:pPr>
        <w:ind w:left="0" w:firstLine="0"/>
      </w:pPr>
    </w:p>
    <w:p w14:paraId="679BB15A" w14:textId="16F6FD0A" w:rsidR="00D70C55" w:rsidRDefault="00D70C55">
      <w:pPr>
        <w:numPr>
          <w:ilvl w:val="0"/>
          <w:numId w:val="1"/>
        </w:numPr>
        <w:ind w:hanging="360"/>
      </w:pPr>
      <w:proofErr w:type="gramStart"/>
      <w:r>
        <w:t>Total</w:t>
      </w:r>
      <w:proofErr w:type="gramEnd"/>
      <w:r>
        <w:t xml:space="preserve"> number of public shareholders on the last day of </w:t>
      </w:r>
      <w:proofErr w:type="gramStart"/>
      <w:r>
        <w:t>preceding</w:t>
      </w:r>
      <w:proofErr w:type="gramEnd"/>
      <w:r>
        <w:t xml:space="preserve"> quarter from </w:t>
      </w:r>
      <w:proofErr w:type="gramStart"/>
      <w:r>
        <w:t>date</w:t>
      </w:r>
      <w:proofErr w:type="gramEnd"/>
      <w:r>
        <w:t xml:space="preserve"> of application </w:t>
      </w:r>
      <w:r w:rsidR="00591CAD">
        <w:t>is</w:t>
      </w:r>
      <w:r>
        <w:t xml:space="preserve"> at least 1000.</w:t>
      </w:r>
    </w:p>
    <w:p w14:paraId="0C431F01" w14:textId="77777777" w:rsidR="00F46EBB" w:rsidRDefault="00D70C55">
      <w:pPr>
        <w:spacing w:after="0" w:line="259" w:lineRule="auto"/>
        <w:ind w:left="720" w:firstLine="0"/>
        <w:jc w:val="left"/>
      </w:pPr>
      <w:r>
        <w:lastRenderedPageBreak/>
        <w:t xml:space="preserve"> </w:t>
      </w:r>
    </w:p>
    <w:p w14:paraId="06090E4F" w14:textId="6CA8AAA3" w:rsidR="00F46EBB" w:rsidRDefault="00D70C55">
      <w:pPr>
        <w:numPr>
          <w:ilvl w:val="0"/>
          <w:numId w:val="1"/>
        </w:numPr>
        <w:ind w:hanging="360"/>
      </w:pPr>
      <w:r>
        <w:t xml:space="preserve">The company/entity has positive cash accruals (earnings before interest, depreciation and tax) from operations for each of the 3 financial years preceding the migration application and has positive </w:t>
      </w:r>
      <w:r w:rsidR="006607B9">
        <w:t>profit after tax</w:t>
      </w:r>
      <w:r>
        <w:t xml:space="preserve"> in the </w:t>
      </w:r>
      <w:proofErr w:type="gramStart"/>
      <w:r>
        <w:t>immediate</w:t>
      </w:r>
      <w:proofErr w:type="gramEnd"/>
      <w:r>
        <w:t xml:space="preserve"> </w:t>
      </w:r>
      <w:r w:rsidR="006607B9">
        <w:t>preceding f</w:t>
      </w:r>
      <w:r>
        <w:t xml:space="preserve">inancial </w:t>
      </w:r>
      <w:r w:rsidR="006607B9">
        <w:t>y</w:t>
      </w:r>
      <w:r>
        <w:t xml:space="preserve">ear of making the migration application to Exchange. </w:t>
      </w:r>
    </w:p>
    <w:p w14:paraId="24768EDE" w14:textId="77777777" w:rsidR="00F46EBB" w:rsidRDefault="00D70C55">
      <w:pPr>
        <w:spacing w:after="18" w:line="259" w:lineRule="auto"/>
        <w:ind w:left="720" w:firstLine="0"/>
        <w:jc w:val="left"/>
      </w:pPr>
      <w:r>
        <w:t xml:space="preserve"> </w:t>
      </w:r>
    </w:p>
    <w:p w14:paraId="7353ADE4" w14:textId="1E2436DB" w:rsidR="00F46EBB" w:rsidRDefault="00D70C55">
      <w:pPr>
        <w:numPr>
          <w:ilvl w:val="0"/>
          <w:numId w:val="1"/>
        </w:numPr>
        <w:ind w:hanging="360"/>
      </w:pPr>
      <w:r>
        <w:t>The migration is being made in compliance with SEBI (Issue of Capital and Disclosure Requirements) Regulations 2018</w:t>
      </w:r>
      <w:r w:rsidR="006607B9">
        <w:t xml:space="preserve"> as amended thereof</w:t>
      </w:r>
      <w:r w:rsidR="006400B1">
        <w:t>.</w:t>
      </w:r>
    </w:p>
    <w:p w14:paraId="54663FB7" w14:textId="77777777" w:rsidR="006400B1" w:rsidRDefault="006400B1" w:rsidP="006400B1">
      <w:pPr>
        <w:pStyle w:val="ListParagraph"/>
      </w:pPr>
    </w:p>
    <w:p w14:paraId="6D14DCC4" w14:textId="2F432365" w:rsidR="006400B1" w:rsidRPr="00BE668F" w:rsidRDefault="009E191A" w:rsidP="00BE668F">
      <w:pPr>
        <w:pStyle w:val="ListParagraph"/>
        <w:widowControl w:val="0"/>
        <w:numPr>
          <w:ilvl w:val="0"/>
          <w:numId w:val="1"/>
        </w:numPr>
        <w:tabs>
          <w:tab w:val="left" w:pos="476"/>
        </w:tabs>
        <w:autoSpaceDE w:val="0"/>
        <w:autoSpaceDN w:val="0"/>
        <w:spacing w:after="0" w:line="252" w:lineRule="auto"/>
        <w:ind w:right="301" w:hanging="284"/>
        <w:contextualSpacing w:val="0"/>
      </w:pPr>
      <w:r>
        <w:t xml:space="preserve"> </w:t>
      </w:r>
      <w:r w:rsidR="00BE668F" w:rsidRPr="00BE668F">
        <w:t>The Company complies with the applicable provisions of SEBI (LODR) Regulations, 2015 and shall ensure compliance with the provisions of SEBI (LODR) Regulations, 2015 applicable to the companies listed on Main Board, upon migration to Main Board.</w:t>
      </w:r>
    </w:p>
    <w:p w14:paraId="6C42FC76" w14:textId="77777777" w:rsidR="00F46EBB" w:rsidRDefault="00D70C55">
      <w:pPr>
        <w:spacing w:after="17" w:line="259" w:lineRule="auto"/>
        <w:ind w:left="720" w:firstLine="0"/>
        <w:jc w:val="left"/>
      </w:pPr>
      <w:r>
        <w:t xml:space="preserve"> </w:t>
      </w:r>
    </w:p>
    <w:p w14:paraId="60DC25CA" w14:textId="77777777" w:rsidR="00F46EBB" w:rsidRDefault="00D70C55">
      <w:pPr>
        <w:numPr>
          <w:ilvl w:val="0"/>
          <w:numId w:val="1"/>
        </w:numPr>
        <w:spacing w:after="57" w:line="259" w:lineRule="auto"/>
        <w:ind w:hanging="360"/>
      </w:pPr>
      <w:r>
        <w:t xml:space="preserve">All the entities falling under promoter and promoter group shall be disclosed separately in all the </w:t>
      </w:r>
    </w:p>
    <w:p w14:paraId="78A29803" w14:textId="77777777" w:rsidR="00F46EBB" w:rsidRDefault="00D70C55">
      <w:pPr>
        <w:ind w:left="730"/>
      </w:pPr>
      <w:r>
        <w:t xml:space="preserve">Shareholding Patterns submitted to Exchange even in case of ‘Nil’ shareholding. </w:t>
      </w:r>
    </w:p>
    <w:p w14:paraId="10AE9EEF" w14:textId="77777777" w:rsidR="00F46EBB" w:rsidRDefault="00D70C55">
      <w:pPr>
        <w:spacing w:after="17" w:line="259" w:lineRule="auto"/>
        <w:ind w:left="720" w:firstLine="0"/>
        <w:jc w:val="left"/>
      </w:pPr>
      <w:r>
        <w:t xml:space="preserve"> </w:t>
      </w:r>
    </w:p>
    <w:p w14:paraId="1613E369" w14:textId="77777777" w:rsidR="00F46EBB" w:rsidRDefault="00D70C55">
      <w:pPr>
        <w:spacing w:after="213" w:line="259" w:lineRule="auto"/>
        <w:ind w:left="720" w:firstLine="0"/>
        <w:jc w:val="left"/>
      </w:pPr>
      <w:r>
        <w:t xml:space="preserve"> </w:t>
      </w:r>
    </w:p>
    <w:p w14:paraId="1407E98C" w14:textId="77777777" w:rsidR="00F46EBB" w:rsidRDefault="00D70C55">
      <w:r>
        <w:t xml:space="preserve">Yours faithfully, </w:t>
      </w:r>
    </w:p>
    <w:p w14:paraId="0E974E65" w14:textId="77777777" w:rsidR="00F46EBB" w:rsidRDefault="00D70C55">
      <w:pPr>
        <w:spacing w:after="17" w:line="259" w:lineRule="auto"/>
        <w:ind w:left="0" w:firstLine="0"/>
        <w:jc w:val="left"/>
      </w:pPr>
      <w:r>
        <w:t xml:space="preserve"> </w:t>
      </w:r>
    </w:p>
    <w:p w14:paraId="5DA72473" w14:textId="77777777" w:rsidR="00F46EBB" w:rsidRDefault="00D70C55">
      <w:pPr>
        <w:spacing w:after="14" w:line="248" w:lineRule="auto"/>
        <w:ind w:left="-5"/>
        <w:jc w:val="left"/>
      </w:pPr>
      <w:r>
        <w:rPr>
          <w:b/>
        </w:rPr>
        <w:t xml:space="preserve">(Name and Designation) </w:t>
      </w:r>
    </w:p>
    <w:p w14:paraId="702E2C9C" w14:textId="77777777" w:rsidR="00F46EBB" w:rsidRDefault="00D70C55">
      <w:pPr>
        <w:spacing w:after="12" w:line="259" w:lineRule="auto"/>
        <w:ind w:left="0" w:firstLine="0"/>
        <w:jc w:val="left"/>
      </w:pPr>
      <w:r>
        <w:rPr>
          <w:b/>
        </w:rPr>
        <w:t xml:space="preserve"> </w:t>
      </w:r>
    </w:p>
    <w:p w14:paraId="36725EE6" w14:textId="77777777" w:rsidR="00F46EBB" w:rsidRDefault="00D70C55">
      <w:pPr>
        <w:spacing w:after="14" w:line="248" w:lineRule="auto"/>
        <w:ind w:left="-5"/>
        <w:jc w:val="left"/>
      </w:pPr>
      <w:r>
        <w:rPr>
          <w:b/>
        </w:rPr>
        <w:t xml:space="preserve">Date:  </w:t>
      </w:r>
    </w:p>
    <w:p w14:paraId="5CAF6BB4" w14:textId="77777777" w:rsidR="00F46EBB" w:rsidRDefault="00D70C55">
      <w:pPr>
        <w:spacing w:after="17" w:line="259" w:lineRule="auto"/>
        <w:ind w:left="0" w:firstLine="0"/>
        <w:jc w:val="left"/>
      </w:pPr>
      <w:r>
        <w:t xml:space="preserve"> </w:t>
      </w:r>
    </w:p>
    <w:p w14:paraId="50C3C38A" w14:textId="77777777" w:rsidR="00F46EBB" w:rsidRDefault="00D70C55">
      <w:pPr>
        <w:spacing w:after="14" w:line="259" w:lineRule="auto"/>
        <w:ind w:left="0" w:firstLine="0"/>
        <w:jc w:val="left"/>
      </w:pPr>
      <w:r>
        <w:t xml:space="preserve"> </w:t>
      </w:r>
    </w:p>
    <w:p w14:paraId="0131553C" w14:textId="77777777" w:rsidR="00F46EBB" w:rsidRDefault="00D70C55">
      <w:pPr>
        <w:spacing w:after="14" w:line="259" w:lineRule="auto"/>
        <w:ind w:left="0" w:firstLine="0"/>
        <w:jc w:val="left"/>
      </w:pPr>
      <w:r>
        <w:t xml:space="preserve"> </w:t>
      </w:r>
    </w:p>
    <w:p w14:paraId="5C9F98F1" w14:textId="77777777" w:rsidR="00F46EBB" w:rsidRDefault="00D70C55">
      <w:pPr>
        <w:spacing w:after="14" w:line="259" w:lineRule="auto"/>
        <w:ind w:left="0" w:firstLine="0"/>
        <w:jc w:val="left"/>
      </w:pPr>
      <w:r>
        <w:t xml:space="preserve"> </w:t>
      </w:r>
    </w:p>
    <w:p w14:paraId="71BB2D97" w14:textId="77777777" w:rsidR="00F46EBB" w:rsidRDefault="00D70C55">
      <w:pPr>
        <w:spacing w:after="0" w:line="259" w:lineRule="auto"/>
        <w:ind w:left="0" w:firstLine="0"/>
        <w:jc w:val="left"/>
      </w:pPr>
      <w:r>
        <w:t xml:space="preserve"> </w:t>
      </w:r>
    </w:p>
    <w:p w14:paraId="34D0EF92" w14:textId="77777777" w:rsidR="00F46EBB" w:rsidRDefault="00D70C55">
      <w:pPr>
        <w:spacing w:after="9" w:line="268" w:lineRule="auto"/>
        <w:ind w:left="-5"/>
      </w:pPr>
      <w:r>
        <w:rPr>
          <w:b/>
          <w:i/>
          <w:sz w:val="20"/>
        </w:rPr>
        <w:t xml:space="preserve">* For this purpose, the post issue paid up equity capital for which migration is sought shall be </w:t>
      </w:r>
      <w:proofErr w:type="gramStart"/>
      <w:r>
        <w:rPr>
          <w:b/>
          <w:i/>
          <w:sz w:val="20"/>
        </w:rPr>
        <w:t>taken into account</w:t>
      </w:r>
      <w:proofErr w:type="gramEnd"/>
      <w:r>
        <w:rPr>
          <w:b/>
          <w:i/>
          <w:sz w:val="20"/>
        </w:rPr>
        <w:t xml:space="preserve">. ** For this purpose, </w:t>
      </w:r>
      <w:proofErr w:type="spellStart"/>
      <w:r>
        <w:rPr>
          <w:b/>
          <w:i/>
          <w:sz w:val="20"/>
        </w:rPr>
        <w:t>capitalisation</w:t>
      </w:r>
      <w:proofErr w:type="spellEnd"/>
      <w:r>
        <w:rPr>
          <w:b/>
          <w:i/>
          <w:sz w:val="20"/>
        </w:rPr>
        <w:t xml:space="preserve"> will be the product of the price (average of the weekly high and low of the closing prices of the related shares quoted on the stock exchange </w:t>
      </w:r>
      <w:proofErr w:type="gramStart"/>
      <w:r>
        <w:rPr>
          <w:b/>
          <w:i/>
          <w:sz w:val="20"/>
        </w:rPr>
        <w:t>during</w:t>
      </w:r>
      <w:proofErr w:type="gramEnd"/>
      <w:r>
        <w:rPr>
          <w:b/>
          <w:i/>
          <w:sz w:val="20"/>
        </w:rPr>
        <w:t xml:space="preserve"> 3 months preceding the application date) and the post issue number of equity shares. </w:t>
      </w:r>
    </w:p>
    <w:p w14:paraId="4E83754D" w14:textId="77777777" w:rsidR="00F46EBB" w:rsidRDefault="00D70C55">
      <w:pPr>
        <w:spacing w:after="9" w:line="268" w:lineRule="auto"/>
        <w:ind w:left="-5"/>
      </w:pPr>
      <w:r>
        <w:rPr>
          <w:b/>
          <w:i/>
          <w:sz w:val="20"/>
        </w:rPr>
        <w:t xml:space="preserve">*** Net Worth – as defined under SEBI (Issue of Capital and Disclosure Requirements) Regulations, 2018 </w:t>
      </w:r>
    </w:p>
    <w:p w14:paraId="2437ECD5" w14:textId="77777777" w:rsidR="00F46EBB" w:rsidRDefault="00D70C55">
      <w:pPr>
        <w:spacing w:after="9" w:line="268" w:lineRule="auto"/>
        <w:ind w:left="-5"/>
      </w:pPr>
      <w:r>
        <w:rPr>
          <w:b/>
          <w:i/>
          <w:sz w:val="20"/>
        </w:rPr>
        <w:t xml:space="preserve">**** Promoters mean one or more persons with minimum 3 years of experience in the same line of business and shall be holding at least 20% of the post issue equity share capital individually or severally </w:t>
      </w:r>
    </w:p>
    <w:sectPr w:rsidR="00F46EBB">
      <w:pgSz w:w="11906" w:h="16838"/>
      <w:pgMar w:top="861" w:right="986" w:bottom="966" w:left="99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C53D5"/>
    <w:multiLevelType w:val="hybridMultilevel"/>
    <w:tmpl w:val="92B465CE"/>
    <w:lvl w:ilvl="0" w:tplc="E890A15E">
      <w:start w:val="1"/>
      <w:numFmt w:val="decimal"/>
      <w:lvlText w:val="%1."/>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5889812">
      <w:start w:val="1"/>
      <w:numFmt w:val="lowerRoman"/>
      <w:lvlText w:val="%2."/>
      <w:lvlJc w:val="left"/>
      <w:pPr>
        <w:ind w:left="11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188AA1C">
      <w:start w:val="1"/>
      <w:numFmt w:val="lowerRoman"/>
      <w:lvlText w:val="%3"/>
      <w:lvlJc w:val="left"/>
      <w:pPr>
        <w:ind w:left="17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360CC7C">
      <w:start w:val="1"/>
      <w:numFmt w:val="decimal"/>
      <w:lvlText w:val="%4"/>
      <w:lvlJc w:val="left"/>
      <w:pPr>
        <w:ind w:left="24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00A1D30">
      <w:start w:val="1"/>
      <w:numFmt w:val="lowerLetter"/>
      <w:lvlText w:val="%5"/>
      <w:lvlJc w:val="left"/>
      <w:pPr>
        <w:ind w:left="31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1D83A3C">
      <w:start w:val="1"/>
      <w:numFmt w:val="lowerRoman"/>
      <w:lvlText w:val="%6"/>
      <w:lvlJc w:val="left"/>
      <w:pPr>
        <w:ind w:left="39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E10DCDA">
      <w:start w:val="1"/>
      <w:numFmt w:val="decimal"/>
      <w:lvlText w:val="%7"/>
      <w:lvlJc w:val="left"/>
      <w:pPr>
        <w:ind w:left="46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A663992">
      <w:start w:val="1"/>
      <w:numFmt w:val="lowerLetter"/>
      <w:lvlText w:val="%8"/>
      <w:lvlJc w:val="left"/>
      <w:pPr>
        <w:ind w:left="53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6926F2A">
      <w:start w:val="1"/>
      <w:numFmt w:val="lowerRoman"/>
      <w:lvlText w:val="%9"/>
      <w:lvlJc w:val="left"/>
      <w:pPr>
        <w:ind w:left="60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6A243EFE"/>
    <w:multiLevelType w:val="hybridMultilevel"/>
    <w:tmpl w:val="97CA9E2A"/>
    <w:lvl w:ilvl="0" w:tplc="19A069AA">
      <w:start w:val="1"/>
      <w:numFmt w:val="decimal"/>
      <w:lvlText w:val="%1."/>
      <w:lvlJc w:val="left"/>
      <w:pPr>
        <w:ind w:left="475" w:hanging="284"/>
        <w:jc w:val="left"/>
      </w:pPr>
      <w:rPr>
        <w:rFonts w:ascii="Times New Roman" w:eastAsia="Times New Roman" w:hAnsi="Times New Roman" w:cs="Times New Roman" w:hint="default"/>
        <w:w w:val="100"/>
        <w:sz w:val="24"/>
        <w:szCs w:val="24"/>
        <w:lang w:val="en-US" w:eastAsia="en-US" w:bidi="ar-SA"/>
      </w:rPr>
    </w:lvl>
    <w:lvl w:ilvl="1" w:tplc="3D847130">
      <w:numFmt w:val="bullet"/>
      <w:lvlText w:val="•"/>
      <w:lvlJc w:val="left"/>
      <w:pPr>
        <w:ind w:left="1514" w:hanging="284"/>
      </w:pPr>
      <w:rPr>
        <w:rFonts w:hint="default"/>
        <w:lang w:val="en-US" w:eastAsia="en-US" w:bidi="ar-SA"/>
      </w:rPr>
    </w:lvl>
    <w:lvl w:ilvl="2" w:tplc="B8926ADE">
      <w:numFmt w:val="bullet"/>
      <w:lvlText w:val="•"/>
      <w:lvlJc w:val="left"/>
      <w:pPr>
        <w:ind w:left="2548" w:hanging="284"/>
      </w:pPr>
      <w:rPr>
        <w:rFonts w:hint="default"/>
        <w:lang w:val="en-US" w:eastAsia="en-US" w:bidi="ar-SA"/>
      </w:rPr>
    </w:lvl>
    <w:lvl w:ilvl="3" w:tplc="487E6BB0">
      <w:numFmt w:val="bullet"/>
      <w:lvlText w:val="•"/>
      <w:lvlJc w:val="left"/>
      <w:pPr>
        <w:ind w:left="3582" w:hanging="284"/>
      </w:pPr>
      <w:rPr>
        <w:rFonts w:hint="default"/>
        <w:lang w:val="en-US" w:eastAsia="en-US" w:bidi="ar-SA"/>
      </w:rPr>
    </w:lvl>
    <w:lvl w:ilvl="4" w:tplc="C0089F76">
      <w:numFmt w:val="bullet"/>
      <w:lvlText w:val="•"/>
      <w:lvlJc w:val="left"/>
      <w:pPr>
        <w:ind w:left="4616" w:hanging="284"/>
      </w:pPr>
      <w:rPr>
        <w:rFonts w:hint="default"/>
        <w:lang w:val="en-US" w:eastAsia="en-US" w:bidi="ar-SA"/>
      </w:rPr>
    </w:lvl>
    <w:lvl w:ilvl="5" w:tplc="E10C3570">
      <w:numFmt w:val="bullet"/>
      <w:lvlText w:val="•"/>
      <w:lvlJc w:val="left"/>
      <w:pPr>
        <w:ind w:left="5650" w:hanging="284"/>
      </w:pPr>
      <w:rPr>
        <w:rFonts w:hint="default"/>
        <w:lang w:val="en-US" w:eastAsia="en-US" w:bidi="ar-SA"/>
      </w:rPr>
    </w:lvl>
    <w:lvl w:ilvl="6" w:tplc="5010D1A2">
      <w:numFmt w:val="bullet"/>
      <w:lvlText w:val="•"/>
      <w:lvlJc w:val="left"/>
      <w:pPr>
        <w:ind w:left="6684" w:hanging="284"/>
      </w:pPr>
      <w:rPr>
        <w:rFonts w:hint="default"/>
        <w:lang w:val="en-US" w:eastAsia="en-US" w:bidi="ar-SA"/>
      </w:rPr>
    </w:lvl>
    <w:lvl w:ilvl="7" w:tplc="DE40E7AA">
      <w:numFmt w:val="bullet"/>
      <w:lvlText w:val="•"/>
      <w:lvlJc w:val="left"/>
      <w:pPr>
        <w:ind w:left="7718" w:hanging="284"/>
      </w:pPr>
      <w:rPr>
        <w:rFonts w:hint="default"/>
        <w:lang w:val="en-US" w:eastAsia="en-US" w:bidi="ar-SA"/>
      </w:rPr>
    </w:lvl>
    <w:lvl w:ilvl="8" w:tplc="14125DF4">
      <w:numFmt w:val="bullet"/>
      <w:lvlText w:val="•"/>
      <w:lvlJc w:val="left"/>
      <w:pPr>
        <w:ind w:left="8752" w:hanging="284"/>
      </w:pPr>
      <w:rPr>
        <w:rFonts w:hint="default"/>
        <w:lang w:val="en-US" w:eastAsia="en-US" w:bidi="ar-SA"/>
      </w:rPr>
    </w:lvl>
  </w:abstractNum>
  <w:num w:numId="1" w16cid:durableId="1943104271">
    <w:abstractNumId w:val="0"/>
  </w:num>
  <w:num w:numId="2" w16cid:durableId="17859274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EBB"/>
    <w:rsid w:val="00344E16"/>
    <w:rsid w:val="003A5C2F"/>
    <w:rsid w:val="004B31AD"/>
    <w:rsid w:val="00591CAD"/>
    <w:rsid w:val="00636C4C"/>
    <w:rsid w:val="006400B1"/>
    <w:rsid w:val="006607B9"/>
    <w:rsid w:val="009C24D3"/>
    <w:rsid w:val="009E191A"/>
    <w:rsid w:val="00A47341"/>
    <w:rsid w:val="00B11914"/>
    <w:rsid w:val="00BE668F"/>
    <w:rsid w:val="00C40917"/>
    <w:rsid w:val="00D70C55"/>
    <w:rsid w:val="00F46EBB"/>
    <w:rsid w:val="00FC2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3067C"/>
  <w15:docId w15:val="{CB521733-9B4E-4FDD-93E9-914556EBB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67" w:lineRule="auto"/>
      <w:ind w:left="10" w:hanging="10"/>
      <w:jc w:val="both"/>
    </w:pPr>
    <w:rPr>
      <w:rFonts w:ascii="Times New Roman" w:eastAsia="Times New Roman" w:hAnsi="Times New Roman"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D70C55"/>
    <w:pPr>
      <w:spacing w:after="0" w:line="240" w:lineRule="auto"/>
    </w:pPr>
    <w:rPr>
      <w:rFonts w:ascii="Times New Roman" w:eastAsia="Times New Roman" w:hAnsi="Times New Roman" w:cs="Times New Roman"/>
      <w:color w:val="000000"/>
    </w:rPr>
  </w:style>
  <w:style w:type="paragraph" w:styleId="ListParagraph">
    <w:name w:val="List Paragraph"/>
    <w:basedOn w:val="Normal"/>
    <w:uiPriority w:val="34"/>
    <w:qFormat/>
    <w:rsid w:val="00636C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629</Words>
  <Characters>3586</Characters>
  <Application>Microsoft Office Word</Application>
  <DocSecurity>0</DocSecurity>
  <Lines>29</Lines>
  <Paragraphs>8</Paragraphs>
  <ScaleCrop>false</ScaleCrop>
  <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Souradeep Ghosh</dc:creator>
  <cp:keywords/>
  <cp:lastModifiedBy>Devika Parmar (LISTAPPPOLY)</cp:lastModifiedBy>
  <cp:revision>15</cp:revision>
  <dcterms:created xsi:type="dcterms:W3CDTF">2023-04-21T09:25:00Z</dcterms:created>
  <dcterms:modified xsi:type="dcterms:W3CDTF">2025-04-30T06:54:00Z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2023-04-21T09:22:06Z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bec95760-00d8-4f62-aa1d-ed0b32c963d1</vt:lpwstr>
  </property>
  <property fmtid="{D5CDD505-2E9C-101B-9397-08002B2CF9AE}" pid="8" name="MSIP_Label_305f50f5-e953-4c63-867b-388561f41989_ContentBits">
    <vt:lpwstr>0</vt:lpwstr>
  </property>
</Properties>
</file>