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FA39" w14:textId="77777777" w:rsidR="004B48CA" w:rsidRDefault="006C0386">
      <w:pPr>
        <w:spacing w:after="218"/>
        <w:ind w:left="35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Annexure II </w:t>
      </w:r>
    </w:p>
    <w:p w14:paraId="58C52631" w14:textId="34853DAF" w:rsidR="004B48CA" w:rsidRDefault="006C0386" w:rsidP="006C0386">
      <w:pPr>
        <w:spacing w:after="16"/>
        <w:ind w:left="2180"/>
      </w:pPr>
      <w:r>
        <w:rPr>
          <w:rFonts w:ascii="Times New Roman" w:eastAsia="Times New Roman" w:hAnsi="Times New Roman" w:cs="Times New Roman"/>
          <w:b/>
          <w:sz w:val="24"/>
        </w:rPr>
        <w:t xml:space="preserve">Details to be submitted on the letter head of the company: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E56F813" w14:textId="77777777" w:rsidR="004B48CA" w:rsidRDefault="006C0386">
      <w:pPr>
        <w:spacing w:after="24" w:line="248" w:lineRule="auto"/>
        <w:ind w:left="62" w:hanging="10"/>
      </w:pPr>
      <w:r>
        <w:rPr>
          <w:rFonts w:ascii="Times New Roman" w:eastAsia="Times New Roman" w:hAnsi="Times New Roman" w:cs="Times New Roman"/>
          <w:b/>
        </w:rPr>
        <w:t xml:space="preserve">To, </w:t>
      </w:r>
    </w:p>
    <w:p w14:paraId="0977B551" w14:textId="77777777" w:rsidR="004B48CA" w:rsidRDefault="006C0386">
      <w:pPr>
        <w:spacing w:after="24" w:line="248" w:lineRule="auto"/>
        <w:ind w:left="62" w:hanging="10"/>
      </w:pPr>
      <w:r>
        <w:rPr>
          <w:rFonts w:ascii="Times New Roman" w:eastAsia="Times New Roman" w:hAnsi="Times New Roman" w:cs="Times New Roman"/>
          <w:b/>
        </w:rPr>
        <w:t xml:space="preserve">Manager - Listing Compliance </w:t>
      </w:r>
    </w:p>
    <w:p w14:paraId="507391AF" w14:textId="77777777" w:rsidR="004B48CA" w:rsidRDefault="006C0386">
      <w:pPr>
        <w:spacing w:after="56" w:line="248" w:lineRule="auto"/>
        <w:ind w:left="62" w:hanging="10"/>
      </w:pPr>
      <w:r>
        <w:rPr>
          <w:rFonts w:ascii="Times New Roman" w:eastAsia="Times New Roman" w:hAnsi="Times New Roman" w:cs="Times New Roman"/>
          <w:b/>
        </w:rPr>
        <w:t xml:space="preserve">National Stock Exchange of India Limited </w:t>
      </w:r>
    </w:p>
    <w:p w14:paraId="6F410751" w14:textId="140796DC" w:rsidR="004B48CA" w:rsidRDefault="006C0386" w:rsidP="006C0386">
      <w:pPr>
        <w:spacing w:after="24" w:line="248" w:lineRule="auto"/>
        <w:ind w:left="62" w:right="6073" w:hanging="10"/>
      </w:pPr>
      <w:r>
        <w:rPr>
          <w:rFonts w:ascii="Times New Roman" w:eastAsia="Times New Roman" w:hAnsi="Times New Roman" w:cs="Times New Roman"/>
          <w:b/>
        </w:rPr>
        <w:t>‘Exchange Plaza’. C-1, Block G, Bandra Kurla Complex, Bandra (E), Mumbai - 400 051.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0D63393" w14:textId="77777777" w:rsidR="006C0386" w:rsidRDefault="006C0386" w:rsidP="006C0386">
      <w:pPr>
        <w:spacing w:after="24" w:line="248" w:lineRule="auto"/>
        <w:ind w:left="62" w:right="6073" w:hanging="10"/>
      </w:pPr>
    </w:p>
    <w:p w14:paraId="2CC2AA6F" w14:textId="77777777" w:rsidR="004B48CA" w:rsidRDefault="006C0386">
      <w:pPr>
        <w:spacing w:after="4" w:line="267" w:lineRule="auto"/>
        <w:ind w:left="10" w:hanging="10"/>
      </w:pPr>
      <w:r>
        <w:rPr>
          <w:rFonts w:ascii="Times New Roman" w:eastAsia="Times New Roman" w:hAnsi="Times New Roman" w:cs="Times New Roman"/>
        </w:rPr>
        <w:t xml:space="preserve">Dear Sir/Madam,  </w:t>
      </w:r>
    </w:p>
    <w:p w14:paraId="43112F7A" w14:textId="77777777" w:rsidR="004B48CA" w:rsidRDefault="006C0386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5573C48" w14:textId="77777777" w:rsidR="004B48CA" w:rsidRDefault="006C0386">
      <w:pPr>
        <w:spacing w:after="24" w:line="248" w:lineRule="auto"/>
        <w:ind w:left="62" w:hanging="10"/>
      </w:pPr>
      <w:r>
        <w:rPr>
          <w:rFonts w:ascii="Times New Roman" w:eastAsia="Times New Roman" w:hAnsi="Times New Roman" w:cs="Times New Roman"/>
          <w:b/>
        </w:rPr>
        <w:t xml:space="preserve">Sub:  Application for In-principle approval for Migration from SME Platform of Other Stock Exchange to Capital Market Segment (Main Board) of National Stock Exchange of India Limited. </w:t>
      </w:r>
    </w:p>
    <w:p w14:paraId="7EB04B47" w14:textId="77777777" w:rsidR="004B48CA" w:rsidRDefault="006C0386">
      <w:pPr>
        <w:spacing w:after="0"/>
      </w:pPr>
      <w:r>
        <w:rPr>
          <w:rFonts w:ascii="Times New Roman" w:eastAsia="Times New Roman" w:hAnsi="Times New Roman" w:cs="Times New Roman"/>
        </w:rPr>
        <w:t xml:space="preserve">  </w:t>
      </w:r>
    </w:p>
    <w:p w14:paraId="4C44DAAE" w14:textId="77777777" w:rsidR="004B48CA" w:rsidRDefault="006C0386">
      <w:pPr>
        <w:spacing w:after="4" w:line="267" w:lineRule="auto"/>
        <w:ind w:left="10" w:hanging="10"/>
      </w:pPr>
      <w:r>
        <w:rPr>
          <w:rFonts w:ascii="Times New Roman" w:eastAsia="Times New Roman" w:hAnsi="Times New Roman" w:cs="Times New Roman"/>
        </w:rPr>
        <w:t>In connection with above application for in-prin</w:t>
      </w:r>
      <w:r>
        <w:rPr>
          <w:rFonts w:ascii="Times New Roman" w:eastAsia="Times New Roman" w:hAnsi="Times New Roman" w:cs="Times New Roman"/>
        </w:rPr>
        <w:t xml:space="preserve">ciple approval, we hereby provide details of the following:  </w:t>
      </w:r>
    </w:p>
    <w:p w14:paraId="088610AB" w14:textId="77777777" w:rsidR="004B48CA" w:rsidRDefault="006C0386">
      <w:pPr>
        <w:spacing w:after="17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14:paraId="1A3A203A" w14:textId="77777777" w:rsidR="004B48CA" w:rsidRDefault="006C0386">
      <w:pPr>
        <w:numPr>
          <w:ilvl w:val="0"/>
          <w:numId w:val="1"/>
        </w:numPr>
        <w:spacing w:after="4" w:line="267" w:lineRule="auto"/>
        <w:ind w:hanging="360"/>
      </w:pPr>
      <w:r>
        <w:rPr>
          <w:rFonts w:ascii="Times New Roman" w:eastAsia="Times New Roman" w:hAnsi="Times New Roman" w:cs="Times New Roman"/>
        </w:rPr>
        <w:t xml:space="preserve">Name of the stock exchange where the company is listed on along with the date of listing on the SME platform. </w:t>
      </w:r>
    </w:p>
    <w:p w14:paraId="42F31C13" w14:textId="77777777" w:rsidR="004B48CA" w:rsidRDefault="006C0386">
      <w:pPr>
        <w:spacing w:after="17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0388D7ED" w14:textId="77777777" w:rsidR="004B48CA" w:rsidRDefault="006C0386">
      <w:pPr>
        <w:numPr>
          <w:ilvl w:val="0"/>
          <w:numId w:val="1"/>
        </w:numPr>
        <w:spacing w:after="4" w:line="267" w:lineRule="auto"/>
        <w:ind w:hanging="360"/>
      </w:pPr>
      <w:r>
        <w:rPr>
          <w:rFonts w:ascii="Times New Roman" w:eastAsia="Times New Roman" w:hAnsi="Times New Roman" w:cs="Times New Roman"/>
        </w:rPr>
        <w:t xml:space="preserve">SCORES authentication ID of the Company with no complaints pending as on date. </w:t>
      </w:r>
    </w:p>
    <w:p w14:paraId="33D05C77" w14:textId="77777777" w:rsidR="004B48CA" w:rsidRDefault="006C0386">
      <w:pPr>
        <w:spacing w:after="2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5B781200" w14:textId="77777777" w:rsidR="004B48CA" w:rsidRDefault="006C0386">
      <w:pPr>
        <w:numPr>
          <w:ilvl w:val="0"/>
          <w:numId w:val="1"/>
        </w:numPr>
        <w:spacing w:after="4" w:line="267" w:lineRule="auto"/>
        <w:ind w:hanging="360"/>
      </w:pPr>
      <w:r>
        <w:rPr>
          <w:rFonts w:ascii="Times New Roman" w:eastAsia="Times New Roman" w:hAnsi="Times New Roman" w:cs="Times New Roman"/>
        </w:rPr>
        <w:t>Regarding change in Control of the Company from the date of l</w:t>
      </w:r>
      <w:r>
        <w:rPr>
          <w:rFonts w:ascii="Times New Roman" w:eastAsia="Times New Roman" w:hAnsi="Times New Roman" w:cs="Times New Roman"/>
        </w:rPr>
        <w:t xml:space="preserve">isting. (if any) </w:t>
      </w:r>
    </w:p>
    <w:p w14:paraId="285782DC" w14:textId="77777777" w:rsidR="004B48CA" w:rsidRDefault="006C0386">
      <w:pPr>
        <w:spacing w:after="17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14:paraId="40440B3D" w14:textId="77777777" w:rsidR="004B48CA" w:rsidRDefault="006C0386">
      <w:pPr>
        <w:spacing w:after="4" w:line="267" w:lineRule="auto"/>
        <w:ind w:left="355" w:hanging="10"/>
      </w:pPr>
      <w:r>
        <w:rPr>
          <w:rFonts w:ascii="Times New Roman" w:eastAsia="Times New Roman" w:hAnsi="Times New Roman" w:cs="Times New Roman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14:paraId="0D6FEA6C" w14:textId="16D60E28" w:rsidR="004B48CA" w:rsidRDefault="006C0386">
      <w:pPr>
        <w:numPr>
          <w:ilvl w:val="1"/>
          <w:numId w:val="1"/>
        </w:numPr>
        <w:spacing w:after="24" w:line="248" w:lineRule="auto"/>
        <w:ind w:hanging="588"/>
      </w:pPr>
      <w:r>
        <w:rPr>
          <w:rFonts w:ascii="Times New Roman" w:eastAsia="Times New Roman" w:hAnsi="Times New Roman" w:cs="Times New Roman"/>
          <w:b/>
        </w:rPr>
        <w:t xml:space="preserve">Details of Promoter(s), Promoter Group(s) and Others </w:t>
      </w:r>
      <w:r>
        <w:rPr>
          <w:rFonts w:ascii="Times New Roman" w:eastAsia="Times New Roman" w:hAnsi="Times New Roman" w:cs="Times New Roman"/>
          <w:b/>
          <w:i/>
          <w:u w:val="single" w:color="000000"/>
        </w:rPr>
        <w:t>(to be updated on the Neaps portal</w:t>
      </w:r>
      <w:r>
        <w:rPr>
          <w:rFonts w:ascii="Times New Roman" w:eastAsia="Times New Roman" w:hAnsi="Times New Roman" w:cs="Times New Roman"/>
          <w:b/>
          <w:i/>
          <w:u w:val="single" w:color="000000"/>
        </w:rPr>
        <w:t>)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246" w:type="dxa"/>
        <w:tblInd w:w="708" w:type="dxa"/>
        <w:tblCellMar>
          <w:top w:w="12" w:type="dxa"/>
          <w:left w:w="106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711"/>
        <w:gridCol w:w="3046"/>
        <w:gridCol w:w="1800"/>
        <w:gridCol w:w="1798"/>
        <w:gridCol w:w="1891"/>
      </w:tblGrid>
      <w:tr w:rsidR="004B48CA" w14:paraId="33611939" w14:textId="77777777">
        <w:trPr>
          <w:trHeight w:val="152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0DABF" w14:textId="77777777" w:rsidR="004B48CA" w:rsidRDefault="006C038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Sr. no.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9CFC" w14:textId="77777777" w:rsidR="004B48CA" w:rsidRDefault="006C0386">
            <w:pPr>
              <w:spacing w:after="0"/>
              <w:ind w:left="43"/>
            </w:pPr>
            <w:r>
              <w:rPr>
                <w:rFonts w:ascii="Times New Roman" w:eastAsia="Times New Roman" w:hAnsi="Times New Roman" w:cs="Times New Roman"/>
                <w:b/>
              </w:rPr>
              <w:t>Category</w:t>
            </w:r>
            <w:r>
              <w:rPr>
                <w:rFonts w:ascii="Times New Roman" w:eastAsia="Times New Roman" w:hAnsi="Times New Roman" w:cs="Times New Roman"/>
              </w:rPr>
              <w:t xml:space="preserve"> (Promoter, Promoter </w:t>
            </w:r>
          </w:p>
          <w:p w14:paraId="6C177A50" w14:textId="77777777" w:rsidR="004B48CA" w:rsidRDefault="006C0386">
            <w:pPr>
              <w:spacing w:after="0"/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Group, Subsidiary Company, </w:t>
            </w:r>
          </w:p>
          <w:p w14:paraId="5BBC382F" w14:textId="77777777" w:rsidR="004B48CA" w:rsidRDefault="006C0386">
            <w:pPr>
              <w:spacing w:after="0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Group Company, Promoting </w:t>
            </w:r>
          </w:p>
          <w:p w14:paraId="5EC45D48" w14:textId="77777777" w:rsidR="004B48CA" w:rsidRDefault="006C0386">
            <w:pPr>
              <w:spacing w:after="0"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Company, Company Promoted by the Promoter/ Promoting </w:t>
            </w:r>
          </w:p>
          <w:p w14:paraId="2E3B76D0" w14:textId="77777777" w:rsidR="004B48CA" w:rsidRDefault="006C0386">
            <w:pPr>
              <w:spacing w:after="0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Company)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9D35E" w14:textId="77777777" w:rsidR="004B48CA" w:rsidRDefault="006C0386">
            <w:pPr>
              <w:spacing w:after="0"/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Name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93C4" w14:textId="77777777" w:rsidR="004B48CA" w:rsidRDefault="006C0386">
            <w:pPr>
              <w:spacing w:after="0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PAN No.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79F25" w14:textId="77777777" w:rsidR="004B48CA" w:rsidRDefault="006C0386">
            <w:pPr>
              <w:spacing w:after="0"/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Address </w:t>
            </w:r>
          </w:p>
        </w:tc>
      </w:tr>
      <w:tr w:rsidR="004B48CA" w14:paraId="4B27983B" w14:textId="77777777">
        <w:trPr>
          <w:trHeight w:val="2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5DD3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3162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4C40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104F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9778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4B48CA" w14:paraId="148A0133" w14:textId="77777777">
        <w:trPr>
          <w:trHeight w:val="2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EDC5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6C57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3446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4622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64FC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4B48CA" w14:paraId="7FF56B80" w14:textId="77777777">
        <w:trPr>
          <w:trHeight w:val="2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B95A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7189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6551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B862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46EB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4B48CA" w14:paraId="42274D17" w14:textId="77777777">
        <w:trPr>
          <w:trHeight w:val="2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19CF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BF4A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505A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57B4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410D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</w:tbl>
    <w:p w14:paraId="78C54A83" w14:textId="77777777" w:rsidR="004B48CA" w:rsidRDefault="006C0386">
      <w:pPr>
        <w:spacing w:after="217"/>
      </w:pPr>
      <w:r>
        <w:rPr>
          <w:rFonts w:ascii="Times New Roman" w:eastAsia="Times New Roman" w:hAnsi="Times New Roman" w:cs="Times New Roman"/>
        </w:rPr>
        <w:t xml:space="preserve"> </w:t>
      </w:r>
    </w:p>
    <w:p w14:paraId="43C877A7" w14:textId="758A1071" w:rsidR="004B48CA" w:rsidRDefault="006C0386">
      <w:pPr>
        <w:numPr>
          <w:ilvl w:val="1"/>
          <w:numId w:val="1"/>
        </w:numPr>
        <w:spacing w:after="3"/>
        <w:ind w:hanging="588"/>
      </w:pPr>
      <w:r>
        <w:rPr>
          <w:rFonts w:ascii="Times New Roman" w:eastAsia="Times New Roman" w:hAnsi="Times New Roman" w:cs="Times New Roman"/>
          <w:b/>
        </w:rPr>
        <w:t xml:space="preserve">Details of Directors and Key Managerial Persons </w:t>
      </w:r>
      <w:r>
        <w:rPr>
          <w:rFonts w:ascii="Times New Roman" w:eastAsia="Times New Roman" w:hAnsi="Times New Roman" w:cs="Times New Roman"/>
          <w:b/>
          <w:i/>
          <w:u w:val="single" w:color="000000"/>
        </w:rPr>
        <w:t>(</w:t>
      </w:r>
      <w:r>
        <w:rPr>
          <w:rFonts w:ascii="Times New Roman" w:eastAsia="Times New Roman" w:hAnsi="Times New Roman" w:cs="Times New Roman"/>
          <w:b/>
          <w:i/>
          <w:u w:val="single" w:color="000000"/>
        </w:rPr>
        <w:t>to be updated on the Neaps portal</w:t>
      </w:r>
      <w:r>
        <w:rPr>
          <w:rFonts w:ascii="Times New Roman" w:eastAsia="Times New Roman" w:hAnsi="Times New Roman" w:cs="Times New Roman"/>
          <w:b/>
          <w:i/>
          <w:u w:val="single" w:color="000000"/>
        </w:rPr>
        <w:t>)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218" w:type="dxa"/>
        <w:tblInd w:w="708" w:type="dxa"/>
        <w:tblCellMar>
          <w:top w:w="12" w:type="dxa"/>
          <w:left w:w="106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710"/>
        <w:gridCol w:w="2410"/>
        <w:gridCol w:w="1330"/>
        <w:gridCol w:w="1311"/>
        <w:gridCol w:w="1501"/>
        <w:gridCol w:w="1956"/>
      </w:tblGrid>
      <w:tr w:rsidR="004B48CA" w14:paraId="2DB7F4AC" w14:textId="77777777">
        <w:trPr>
          <w:trHeight w:val="5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2971" w14:textId="77777777" w:rsidR="004B48CA" w:rsidRDefault="006C038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Sr. no.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C3D9" w14:textId="77777777" w:rsidR="004B48CA" w:rsidRDefault="006C0386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Director Name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0F9B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Designation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9ADA" w14:textId="77777777" w:rsidR="004B48CA" w:rsidRDefault="006C0386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PAN No.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B8C77" w14:textId="77777777" w:rsidR="004B48CA" w:rsidRDefault="006C0386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DIN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880F4" w14:textId="77777777" w:rsidR="004B48CA" w:rsidRDefault="006C0386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Address </w:t>
            </w:r>
          </w:p>
        </w:tc>
      </w:tr>
      <w:tr w:rsidR="004B48CA" w14:paraId="2C363C0A" w14:textId="77777777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30C5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B793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8394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A44D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E827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F343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4B48CA" w14:paraId="1F7BE5E1" w14:textId="77777777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1849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7B65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811F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5B47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848A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827E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4B48CA" w14:paraId="1A7DD3C0" w14:textId="77777777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B4DD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711A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E529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3354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0AC2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AE63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4B48CA" w14:paraId="1B6CCED7" w14:textId="77777777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20AC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F61F7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27C2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0DF4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0044" w14:textId="77777777" w:rsidR="004B48CA" w:rsidRDefault="006C0386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F424" w14:textId="77777777" w:rsidR="004B48CA" w:rsidRDefault="006C0386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</w:tbl>
    <w:p w14:paraId="3847C5B4" w14:textId="4CA5B3A4" w:rsidR="004B48CA" w:rsidRDefault="004B48CA">
      <w:pPr>
        <w:spacing w:after="213"/>
      </w:pPr>
    </w:p>
    <w:p w14:paraId="34785BB0" w14:textId="77777777" w:rsidR="004B48CA" w:rsidRDefault="006C0386">
      <w:pPr>
        <w:spacing w:after="3"/>
        <w:ind w:left="143" w:right="133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Note: In case any individual/entity does not hold PAN number, provide reason for the same. </w:t>
      </w:r>
    </w:p>
    <w:sectPr w:rsidR="004B48CA">
      <w:pgSz w:w="11906" w:h="16838"/>
      <w:pgMar w:top="1440" w:right="992" w:bottom="1440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14F3"/>
    <w:multiLevelType w:val="hybridMultilevel"/>
    <w:tmpl w:val="B16C154A"/>
    <w:lvl w:ilvl="0" w:tplc="0E0050C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A2E990">
      <w:start w:val="1"/>
      <w:numFmt w:val="upperLetter"/>
      <w:lvlText w:val="%2."/>
      <w:lvlJc w:val="left"/>
      <w:pPr>
        <w:ind w:left="10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AA928">
      <w:start w:val="1"/>
      <w:numFmt w:val="lowerRoman"/>
      <w:lvlText w:val="%3"/>
      <w:lvlJc w:val="left"/>
      <w:pPr>
        <w:ind w:left="19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58EB8C">
      <w:start w:val="1"/>
      <w:numFmt w:val="decimal"/>
      <w:lvlText w:val="%4"/>
      <w:lvlJc w:val="left"/>
      <w:pPr>
        <w:ind w:left="26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10692A">
      <w:start w:val="1"/>
      <w:numFmt w:val="lowerLetter"/>
      <w:lvlText w:val="%5"/>
      <w:lvlJc w:val="left"/>
      <w:pPr>
        <w:ind w:left="33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941B26">
      <w:start w:val="1"/>
      <w:numFmt w:val="lowerRoman"/>
      <w:lvlText w:val="%6"/>
      <w:lvlJc w:val="left"/>
      <w:pPr>
        <w:ind w:left="4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6CF010">
      <w:start w:val="1"/>
      <w:numFmt w:val="decimal"/>
      <w:lvlText w:val="%7"/>
      <w:lvlJc w:val="left"/>
      <w:pPr>
        <w:ind w:left="4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62A7D8">
      <w:start w:val="1"/>
      <w:numFmt w:val="lowerLetter"/>
      <w:lvlText w:val="%8"/>
      <w:lvlJc w:val="left"/>
      <w:pPr>
        <w:ind w:left="5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820A30">
      <w:start w:val="1"/>
      <w:numFmt w:val="lowerRoman"/>
      <w:lvlText w:val="%9"/>
      <w:lvlJc w:val="left"/>
      <w:pPr>
        <w:ind w:left="6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8965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CA"/>
    <w:rsid w:val="004B48CA"/>
    <w:rsid w:val="006C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4A6AA"/>
  <w15:docId w15:val="{5B2040FE-F160-48E0-B2F9-259A81681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Souradeep Ghosh</dc:creator>
  <cp:keywords/>
  <cp:lastModifiedBy>Bansri Gosalia (LISCO)</cp:lastModifiedBy>
  <cp:revision>2</cp:revision>
  <dcterms:created xsi:type="dcterms:W3CDTF">2023-04-26T12:42:00Z</dcterms:created>
  <dcterms:modified xsi:type="dcterms:W3CDTF">2023-04-26T12:42:00Z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2023-04-26T12:41:17Z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7cac28e5-fccf-4bbf-9d6d-efeeffd4fe93</vt:lpwstr>
  </property>
  <property fmtid="{D5CDD505-2E9C-101B-9397-08002B2CF9AE}" pid="8" name="MSIP_Label_305f50f5-e953-4c63-867b-388561f41989_ContentBits">
    <vt:lpwstr>0</vt:lpwstr>
  </property>
</Properties>
</file>