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2A6659" w14:textId="77777777" w:rsidR="00FF5A70" w:rsidRPr="00C6731C" w:rsidRDefault="00FF5A70" w:rsidP="00FF5A70">
      <w:pPr>
        <w:spacing w:after="0"/>
        <w:jc w:val="right"/>
        <w:rPr>
          <w:rFonts w:ascii="Times New Roman" w:hAnsi="Times New Roman" w:cs="Times New Roman"/>
          <w:b/>
          <w:sz w:val="24"/>
          <w:szCs w:val="24"/>
        </w:rPr>
      </w:pPr>
      <w:r w:rsidRPr="00C6731C">
        <w:rPr>
          <w:rFonts w:ascii="Times New Roman" w:hAnsi="Times New Roman" w:cs="Times New Roman"/>
          <w:b/>
          <w:noProof/>
          <w:sz w:val="24"/>
          <w:szCs w:val="24"/>
        </w:rPr>
        <w:drawing>
          <wp:inline distT="0" distB="0" distL="0" distR="0" wp14:anchorId="4B59A37B" wp14:editId="48E18D89">
            <wp:extent cx="1405890" cy="443865"/>
            <wp:effectExtent l="0" t="0" r="381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05890" cy="443865"/>
                    </a:xfrm>
                    <a:prstGeom prst="rect">
                      <a:avLst/>
                    </a:prstGeom>
                    <a:noFill/>
                    <a:ln>
                      <a:noFill/>
                    </a:ln>
                  </pic:spPr>
                </pic:pic>
              </a:graphicData>
            </a:graphic>
          </wp:inline>
        </w:drawing>
      </w:r>
      <w:r w:rsidRPr="00C6731C">
        <w:rPr>
          <w:rFonts w:ascii="Times New Roman" w:hAnsi="Times New Roman" w:cs="Times New Roman"/>
          <w:b/>
          <w:sz w:val="24"/>
          <w:szCs w:val="24"/>
        </w:rPr>
        <w:br w:type="textWrapping" w:clear="all"/>
      </w:r>
    </w:p>
    <w:p w14:paraId="1D0D3121" w14:textId="77777777" w:rsidR="00FF5A70" w:rsidRPr="00C6731C" w:rsidRDefault="00FF5A70" w:rsidP="00FF5A70">
      <w:pPr>
        <w:spacing w:after="0"/>
        <w:jc w:val="center"/>
        <w:rPr>
          <w:rFonts w:ascii="Times New Roman" w:hAnsi="Times New Roman" w:cs="Times New Roman"/>
          <w:b/>
          <w:sz w:val="24"/>
          <w:szCs w:val="24"/>
        </w:rPr>
      </w:pPr>
      <w:r w:rsidRPr="00C6731C">
        <w:rPr>
          <w:rFonts w:ascii="Times New Roman" w:hAnsi="Times New Roman" w:cs="Times New Roman"/>
          <w:b/>
          <w:sz w:val="24"/>
          <w:szCs w:val="24"/>
        </w:rPr>
        <w:t>NATIONAL STOCK EXCHANGE OF INDIA LIMITED</w:t>
      </w:r>
    </w:p>
    <w:p w14:paraId="0A37501D" w14:textId="77777777" w:rsidR="00527D13" w:rsidRDefault="00527D13" w:rsidP="00FF5A70">
      <w:pPr>
        <w:spacing w:after="0"/>
        <w:jc w:val="center"/>
        <w:rPr>
          <w:rFonts w:ascii="Times New Roman" w:hAnsi="Times New Roman" w:cs="Times New Roman"/>
          <w:sz w:val="24"/>
          <w:szCs w:val="24"/>
        </w:rPr>
      </w:pPr>
    </w:p>
    <w:p w14:paraId="3E1CAA17" w14:textId="3432228F" w:rsidR="00FF5A70" w:rsidRPr="00325382" w:rsidRDefault="00325382" w:rsidP="00FF5A70">
      <w:pPr>
        <w:spacing w:after="0"/>
        <w:jc w:val="center"/>
        <w:rPr>
          <w:rFonts w:ascii="Times New Roman" w:hAnsi="Times New Roman" w:cs="Times New Roman"/>
          <w:sz w:val="24"/>
          <w:szCs w:val="24"/>
        </w:rPr>
      </w:pPr>
      <w:r w:rsidRPr="00527D13">
        <w:rPr>
          <w:rFonts w:ascii="Times New Roman" w:hAnsi="Times New Roman" w:cs="Times New Roman"/>
          <w:b/>
          <w:sz w:val="24"/>
          <w:szCs w:val="24"/>
        </w:rPr>
        <w:t xml:space="preserve">Checklist for </w:t>
      </w:r>
      <w:r w:rsidR="00AC4872">
        <w:rPr>
          <w:rFonts w:ascii="Times New Roman" w:hAnsi="Times New Roman" w:cs="Times New Roman"/>
          <w:b/>
          <w:sz w:val="24"/>
          <w:szCs w:val="24"/>
        </w:rPr>
        <w:t xml:space="preserve">Bonus Issue </w:t>
      </w:r>
      <w:r w:rsidRPr="00325382">
        <w:rPr>
          <w:rFonts w:ascii="Times New Roman" w:hAnsi="Times New Roman" w:cs="Times New Roman"/>
          <w:b/>
          <w:sz w:val="24"/>
          <w:szCs w:val="24"/>
        </w:rPr>
        <w:t>of Equity Shares</w:t>
      </w:r>
    </w:p>
    <w:p w14:paraId="5DAB6C7B" w14:textId="77777777" w:rsidR="00FF5A70" w:rsidRPr="00C6731C" w:rsidRDefault="00FF5A70" w:rsidP="00FF5A70">
      <w:pPr>
        <w:spacing w:after="0"/>
        <w:jc w:val="center"/>
        <w:rPr>
          <w:rFonts w:ascii="Times New Roman" w:hAnsi="Times New Roman" w:cs="Times New Roman"/>
          <w:sz w:val="24"/>
          <w:szCs w:val="24"/>
        </w:rPr>
      </w:pPr>
    </w:p>
    <w:p w14:paraId="6F040584" w14:textId="77777777" w:rsidR="00FF5A70" w:rsidRPr="00C6731C" w:rsidRDefault="00FF5A70" w:rsidP="00FF5A70">
      <w:pPr>
        <w:spacing w:after="0"/>
        <w:jc w:val="both"/>
        <w:rPr>
          <w:rFonts w:ascii="Times New Roman" w:hAnsi="Times New Roman" w:cs="Times New Roman"/>
          <w:b/>
          <w:sz w:val="24"/>
          <w:szCs w:val="24"/>
        </w:rPr>
      </w:pPr>
      <w:r w:rsidRPr="00C6731C">
        <w:rPr>
          <w:rFonts w:ascii="Times New Roman" w:hAnsi="Times New Roman" w:cs="Times New Roman"/>
          <w:b/>
          <w:sz w:val="24"/>
          <w:szCs w:val="24"/>
        </w:rPr>
        <w:t>General Instructions:</w:t>
      </w:r>
    </w:p>
    <w:p w14:paraId="02EB378F" w14:textId="77777777" w:rsidR="00FF5A70" w:rsidRPr="00C6731C" w:rsidRDefault="00FF5A70" w:rsidP="00FF5A70">
      <w:pPr>
        <w:spacing w:after="0"/>
        <w:jc w:val="both"/>
        <w:rPr>
          <w:rFonts w:ascii="Times New Roman" w:hAnsi="Times New Roman" w:cs="Times New Roman"/>
          <w:b/>
          <w:sz w:val="24"/>
          <w:szCs w:val="24"/>
        </w:rPr>
      </w:pPr>
    </w:p>
    <w:p w14:paraId="2DAFE7BA" w14:textId="026489D1" w:rsidR="0081437A" w:rsidRPr="00C6731C" w:rsidRDefault="0081437A" w:rsidP="0081437A">
      <w:pPr>
        <w:spacing w:after="0"/>
        <w:jc w:val="both"/>
        <w:rPr>
          <w:rFonts w:ascii="Times New Roman" w:hAnsi="Times New Roman" w:cs="Times New Roman"/>
          <w:sz w:val="24"/>
          <w:szCs w:val="24"/>
        </w:rPr>
      </w:pPr>
      <w:r w:rsidRPr="57E4A453">
        <w:rPr>
          <w:rFonts w:ascii="Times New Roman" w:hAnsi="Times New Roman" w:cs="Times New Roman"/>
          <w:sz w:val="24"/>
          <w:szCs w:val="24"/>
        </w:rPr>
        <w:t xml:space="preserve">Once the Company submits an intimation for Record date, Exchange </w:t>
      </w:r>
      <w:r w:rsidR="4EFBD0AA" w:rsidRPr="57E4A453">
        <w:rPr>
          <w:rFonts w:ascii="Times New Roman" w:hAnsi="Times New Roman" w:cs="Times New Roman"/>
          <w:sz w:val="24"/>
          <w:szCs w:val="24"/>
        </w:rPr>
        <w:t>will</w:t>
      </w:r>
      <w:r w:rsidRPr="57E4A453">
        <w:rPr>
          <w:rFonts w:ascii="Times New Roman" w:hAnsi="Times New Roman" w:cs="Times New Roman"/>
          <w:sz w:val="24"/>
          <w:szCs w:val="24"/>
        </w:rPr>
        <w:t xml:space="preserve"> seek documents as per the checklist from the Company. </w:t>
      </w:r>
      <w:r w:rsidR="78E399F2" w:rsidRPr="57E4A453">
        <w:rPr>
          <w:rFonts w:ascii="Times New Roman" w:hAnsi="Times New Roman" w:cs="Times New Roman"/>
          <w:sz w:val="24"/>
          <w:szCs w:val="24"/>
        </w:rPr>
        <w:t>The documents must be submitted through email in response to the email sent by the Exchange.</w:t>
      </w:r>
      <w:r w:rsidR="17679BAC" w:rsidRPr="57E4A453">
        <w:rPr>
          <w:rFonts w:ascii="Times New Roman" w:hAnsi="Times New Roman" w:cs="Times New Roman"/>
          <w:sz w:val="24"/>
          <w:szCs w:val="24"/>
        </w:rPr>
        <w:t xml:space="preserve"> </w:t>
      </w:r>
    </w:p>
    <w:p w14:paraId="6A05A809" w14:textId="77777777" w:rsidR="00FF5A70" w:rsidRPr="00C6731C" w:rsidRDefault="00FF5A70" w:rsidP="00FF5A70">
      <w:pPr>
        <w:spacing w:after="0"/>
        <w:jc w:val="both"/>
        <w:rPr>
          <w:rFonts w:ascii="Times New Roman" w:hAnsi="Times New Roman" w:cs="Times New Roman"/>
          <w:sz w:val="24"/>
          <w:szCs w:val="24"/>
        </w:rPr>
      </w:pPr>
    </w:p>
    <w:p w14:paraId="1C7F9902" w14:textId="2A6D9117" w:rsidR="00FF5A70" w:rsidRPr="00C6731C" w:rsidRDefault="00FF5A70" w:rsidP="00FF5A70">
      <w:pPr>
        <w:spacing w:after="0"/>
        <w:jc w:val="both"/>
        <w:rPr>
          <w:rFonts w:ascii="Times New Roman" w:hAnsi="Times New Roman" w:cs="Times New Roman"/>
          <w:b/>
          <w:sz w:val="24"/>
          <w:szCs w:val="24"/>
        </w:rPr>
      </w:pPr>
      <w:r w:rsidRPr="00C6731C">
        <w:rPr>
          <w:rFonts w:ascii="Times New Roman" w:hAnsi="Times New Roman" w:cs="Times New Roman"/>
          <w:b/>
          <w:sz w:val="24"/>
          <w:szCs w:val="24"/>
        </w:rPr>
        <w:t xml:space="preserve">Documents to be submitted to the Exchange for </w:t>
      </w:r>
      <w:r w:rsidR="00AC4872">
        <w:rPr>
          <w:rFonts w:ascii="Times New Roman" w:hAnsi="Times New Roman" w:cs="Times New Roman"/>
          <w:b/>
          <w:sz w:val="24"/>
          <w:szCs w:val="24"/>
        </w:rPr>
        <w:t xml:space="preserve">Bous Issue </w:t>
      </w:r>
      <w:r w:rsidR="006575F8" w:rsidRPr="00C6731C">
        <w:rPr>
          <w:rFonts w:ascii="Times New Roman" w:hAnsi="Times New Roman" w:cs="Times New Roman"/>
          <w:b/>
          <w:sz w:val="24"/>
          <w:szCs w:val="24"/>
        </w:rPr>
        <w:t>of Equity Shares</w:t>
      </w:r>
      <w:r w:rsidRPr="00C6731C">
        <w:rPr>
          <w:rFonts w:ascii="Times New Roman" w:hAnsi="Times New Roman" w:cs="Times New Roman"/>
          <w:b/>
          <w:sz w:val="24"/>
          <w:szCs w:val="24"/>
        </w:rPr>
        <w:t>:</w:t>
      </w:r>
    </w:p>
    <w:p w14:paraId="5A39BBE3" w14:textId="77777777" w:rsidR="00FF5A70" w:rsidRPr="00C6731C" w:rsidRDefault="00FF5A70" w:rsidP="00FF5A70">
      <w:pPr>
        <w:spacing w:after="0"/>
        <w:jc w:val="both"/>
        <w:rPr>
          <w:rFonts w:ascii="Times New Roman" w:hAnsi="Times New Roman" w:cs="Times New Roman"/>
          <w:sz w:val="24"/>
          <w:szCs w:val="24"/>
        </w:rPr>
      </w:pPr>
    </w:p>
    <w:tbl>
      <w:tblPr>
        <w:tblW w:w="9360" w:type="dxa"/>
        <w:tblInd w:w="-5" w:type="dxa"/>
        <w:tblLook w:val="04A0" w:firstRow="1" w:lastRow="0" w:firstColumn="1" w:lastColumn="0" w:noHBand="0" w:noVBand="1"/>
      </w:tblPr>
      <w:tblGrid>
        <w:gridCol w:w="570"/>
        <w:gridCol w:w="7374"/>
        <w:gridCol w:w="1416"/>
      </w:tblGrid>
      <w:tr w:rsidR="00FF5A70" w:rsidRPr="00C6731C" w14:paraId="57B3E5B4" w14:textId="77777777" w:rsidTr="00F7126C">
        <w:trPr>
          <w:trHeight w:val="570"/>
        </w:trPr>
        <w:tc>
          <w:tcPr>
            <w:tcW w:w="57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5567CF0" w14:textId="77777777" w:rsidR="00FF5A70" w:rsidRPr="00C6731C" w:rsidRDefault="00FF5A70" w:rsidP="008A2745">
            <w:pPr>
              <w:spacing w:after="0" w:line="240" w:lineRule="auto"/>
              <w:rPr>
                <w:rFonts w:ascii="Times New Roman" w:eastAsia="Times New Roman" w:hAnsi="Times New Roman" w:cs="Times New Roman"/>
                <w:b/>
                <w:bCs/>
                <w:color w:val="000000"/>
                <w:sz w:val="24"/>
                <w:szCs w:val="24"/>
              </w:rPr>
            </w:pPr>
            <w:r w:rsidRPr="00C6731C">
              <w:rPr>
                <w:rFonts w:ascii="Times New Roman" w:eastAsia="Times New Roman" w:hAnsi="Times New Roman" w:cs="Times New Roman"/>
                <w:b/>
                <w:bCs/>
                <w:color w:val="000000"/>
                <w:sz w:val="24"/>
                <w:szCs w:val="24"/>
              </w:rPr>
              <w:t>Sr. No.</w:t>
            </w:r>
          </w:p>
        </w:tc>
        <w:tc>
          <w:tcPr>
            <w:tcW w:w="7374" w:type="dxa"/>
            <w:tcBorders>
              <w:top w:val="single" w:sz="4" w:space="0" w:color="auto"/>
              <w:left w:val="nil"/>
              <w:bottom w:val="single" w:sz="4" w:space="0" w:color="auto"/>
              <w:right w:val="single" w:sz="4" w:space="0" w:color="auto"/>
            </w:tcBorders>
            <w:shd w:val="clear" w:color="auto" w:fill="D9D9D9" w:themeFill="background1" w:themeFillShade="D9"/>
            <w:hideMark/>
          </w:tcPr>
          <w:p w14:paraId="50A038DD" w14:textId="77777777" w:rsidR="00FF5A70" w:rsidRPr="00C6731C" w:rsidRDefault="00FF5A70" w:rsidP="008A2745">
            <w:pPr>
              <w:spacing w:after="0" w:line="240" w:lineRule="auto"/>
              <w:rPr>
                <w:rFonts w:ascii="Times New Roman" w:eastAsia="Times New Roman" w:hAnsi="Times New Roman" w:cs="Times New Roman"/>
                <w:b/>
                <w:bCs/>
                <w:color w:val="000000"/>
                <w:sz w:val="24"/>
                <w:szCs w:val="24"/>
              </w:rPr>
            </w:pPr>
            <w:r w:rsidRPr="00C6731C">
              <w:rPr>
                <w:rFonts w:ascii="Times New Roman" w:eastAsia="Times New Roman" w:hAnsi="Times New Roman" w:cs="Times New Roman"/>
                <w:b/>
                <w:bCs/>
                <w:color w:val="000000"/>
                <w:sz w:val="24"/>
                <w:szCs w:val="24"/>
              </w:rPr>
              <w:t>List of documents</w:t>
            </w:r>
          </w:p>
        </w:tc>
        <w:tc>
          <w:tcPr>
            <w:tcW w:w="1416" w:type="dxa"/>
            <w:tcBorders>
              <w:top w:val="single" w:sz="4" w:space="0" w:color="auto"/>
              <w:left w:val="nil"/>
              <w:bottom w:val="single" w:sz="4" w:space="0" w:color="auto"/>
              <w:right w:val="single" w:sz="4" w:space="0" w:color="auto"/>
            </w:tcBorders>
            <w:shd w:val="clear" w:color="auto" w:fill="D9D9D9" w:themeFill="background1" w:themeFillShade="D9"/>
            <w:hideMark/>
          </w:tcPr>
          <w:p w14:paraId="62A0FDD3" w14:textId="77777777" w:rsidR="00FF5A70" w:rsidRPr="00C6731C" w:rsidRDefault="00FF5A70" w:rsidP="008A2745">
            <w:pPr>
              <w:spacing w:after="0" w:line="240" w:lineRule="auto"/>
              <w:rPr>
                <w:rFonts w:ascii="Times New Roman" w:eastAsia="Times New Roman" w:hAnsi="Times New Roman" w:cs="Times New Roman"/>
                <w:b/>
                <w:bCs/>
                <w:color w:val="000000"/>
                <w:sz w:val="24"/>
                <w:szCs w:val="24"/>
              </w:rPr>
            </w:pPr>
            <w:r w:rsidRPr="00C6731C">
              <w:rPr>
                <w:rFonts w:ascii="Times New Roman" w:eastAsia="Times New Roman" w:hAnsi="Times New Roman" w:cs="Times New Roman"/>
                <w:b/>
                <w:bCs/>
                <w:color w:val="000000"/>
                <w:sz w:val="24"/>
                <w:szCs w:val="24"/>
              </w:rPr>
              <w:t>Yes/ No/ Not Applicable</w:t>
            </w:r>
          </w:p>
        </w:tc>
      </w:tr>
      <w:tr w:rsidR="00FF5A70" w:rsidRPr="00C6731C" w14:paraId="05D6C570" w14:textId="77777777" w:rsidTr="00F7126C">
        <w:trPr>
          <w:trHeight w:val="300"/>
        </w:trPr>
        <w:tc>
          <w:tcPr>
            <w:tcW w:w="570" w:type="dxa"/>
            <w:tcBorders>
              <w:top w:val="nil"/>
              <w:left w:val="single" w:sz="4" w:space="0" w:color="auto"/>
              <w:bottom w:val="single" w:sz="4" w:space="0" w:color="auto"/>
              <w:right w:val="single" w:sz="4" w:space="0" w:color="auto"/>
            </w:tcBorders>
            <w:shd w:val="clear" w:color="auto" w:fill="auto"/>
            <w:hideMark/>
          </w:tcPr>
          <w:p w14:paraId="649841BE" w14:textId="77777777" w:rsidR="00FF5A70" w:rsidRPr="00C6731C" w:rsidRDefault="00FF5A70" w:rsidP="008A2745">
            <w:pPr>
              <w:spacing w:after="0" w:line="240" w:lineRule="auto"/>
              <w:rPr>
                <w:rFonts w:ascii="Times New Roman" w:eastAsia="Times New Roman" w:hAnsi="Times New Roman" w:cs="Times New Roman"/>
                <w:color w:val="000000"/>
                <w:sz w:val="24"/>
                <w:szCs w:val="24"/>
              </w:rPr>
            </w:pPr>
            <w:r w:rsidRPr="00C6731C">
              <w:rPr>
                <w:rFonts w:ascii="Times New Roman" w:eastAsia="Times New Roman" w:hAnsi="Times New Roman" w:cs="Times New Roman"/>
                <w:color w:val="000000"/>
                <w:sz w:val="24"/>
                <w:szCs w:val="24"/>
              </w:rPr>
              <w:t>1</w:t>
            </w:r>
          </w:p>
        </w:tc>
        <w:tc>
          <w:tcPr>
            <w:tcW w:w="7374" w:type="dxa"/>
            <w:tcBorders>
              <w:top w:val="nil"/>
              <w:left w:val="nil"/>
              <w:bottom w:val="single" w:sz="4" w:space="0" w:color="auto"/>
              <w:right w:val="single" w:sz="4" w:space="0" w:color="auto"/>
            </w:tcBorders>
            <w:shd w:val="clear" w:color="auto" w:fill="auto"/>
          </w:tcPr>
          <w:p w14:paraId="41C8F396" w14:textId="3E0CC9DC" w:rsidR="00E141E1" w:rsidRPr="00C6731C" w:rsidRDefault="006575F8" w:rsidP="00A63330">
            <w:pPr>
              <w:spacing w:after="0" w:line="240" w:lineRule="auto"/>
              <w:jc w:val="both"/>
              <w:rPr>
                <w:rFonts w:ascii="Times New Roman" w:eastAsia="Times New Roman" w:hAnsi="Times New Roman" w:cs="Times New Roman"/>
                <w:color w:val="000000"/>
                <w:sz w:val="24"/>
                <w:szCs w:val="24"/>
              </w:rPr>
            </w:pPr>
            <w:r w:rsidRPr="00C6731C">
              <w:rPr>
                <w:rFonts w:ascii="Times New Roman" w:eastAsia="Times New Roman" w:hAnsi="Times New Roman" w:cs="Times New Roman"/>
                <w:color w:val="000000"/>
                <w:sz w:val="24"/>
                <w:szCs w:val="24"/>
              </w:rPr>
              <w:t xml:space="preserve">Notice of Record Date </w:t>
            </w:r>
            <w:r w:rsidR="00C35628">
              <w:rPr>
                <w:rFonts w:ascii="Times New Roman" w:eastAsia="Times New Roman" w:hAnsi="Times New Roman" w:cs="Times New Roman"/>
                <w:color w:val="000000"/>
                <w:sz w:val="24"/>
                <w:szCs w:val="24"/>
              </w:rPr>
              <w:t xml:space="preserve">and deemed allotment date </w:t>
            </w:r>
            <w:r w:rsidRPr="00C6731C">
              <w:rPr>
                <w:rFonts w:ascii="Times New Roman" w:eastAsia="Times New Roman" w:hAnsi="Times New Roman" w:cs="Times New Roman"/>
                <w:color w:val="000000"/>
                <w:sz w:val="24"/>
                <w:szCs w:val="24"/>
              </w:rPr>
              <w:t>to the Exchange</w:t>
            </w:r>
          </w:p>
        </w:tc>
        <w:tc>
          <w:tcPr>
            <w:tcW w:w="1416" w:type="dxa"/>
            <w:tcBorders>
              <w:top w:val="nil"/>
              <w:left w:val="nil"/>
              <w:bottom w:val="single" w:sz="4" w:space="0" w:color="auto"/>
              <w:right w:val="single" w:sz="4" w:space="0" w:color="auto"/>
            </w:tcBorders>
            <w:shd w:val="clear" w:color="auto" w:fill="auto"/>
            <w:hideMark/>
          </w:tcPr>
          <w:p w14:paraId="6E7BEAA2" w14:textId="77777777" w:rsidR="00FF5A70" w:rsidRPr="00C6731C" w:rsidRDefault="00FF5A70" w:rsidP="008A2745">
            <w:pPr>
              <w:spacing w:after="0" w:line="240" w:lineRule="auto"/>
              <w:rPr>
                <w:rFonts w:ascii="Times New Roman" w:eastAsia="Times New Roman" w:hAnsi="Times New Roman" w:cs="Times New Roman"/>
                <w:color w:val="000000"/>
                <w:sz w:val="24"/>
                <w:szCs w:val="24"/>
              </w:rPr>
            </w:pPr>
            <w:r w:rsidRPr="00C6731C">
              <w:rPr>
                <w:rFonts w:ascii="Times New Roman" w:eastAsia="Times New Roman" w:hAnsi="Times New Roman" w:cs="Times New Roman"/>
                <w:color w:val="000000"/>
                <w:sz w:val="24"/>
                <w:szCs w:val="24"/>
              </w:rPr>
              <w:t> </w:t>
            </w:r>
          </w:p>
        </w:tc>
      </w:tr>
      <w:tr w:rsidR="007026F7" w:rsidRPr="00C6731C" w14:paraId="2A7EBFEA" w14:textId="77777777" w:rsidTr="00F7126C">
        <w:trPr>
          <w:trHeight w:val="300"/>
        </w:trPr>
        <w:tc>
          <w:tcPr>
            <w:tcW w:w="570" w:type="dxa"/>
            <w:tcBorders>
              <w:top w:val="nil"/>
              <w:left w:val="single" w:sz="4" w:space="0" w:color="auto"/>
              <w:bottom w:val="single" w:sz="4" w:space="0" w:color="auto"/>
              <w:right w:val="single" w:sz="4" w:space="0" w:color="auto"/>
            </w:tcBorders>
            <w:shd w:val="clear" w:color="auto" w:fill="auto"/>
          </w:tcPr>
          <w:p w14:paraId="18F999B5" w14:textId="77777777" w:rsidR="007026F7" w:rsidRPr="00C6731C" w:rsidRDefault="00E141E1" w:rsidP="008A2745">
            <w:pPr>
              <w:spacing w:after="0" w:line="240" w:lineRule="auto"/>
              <w:rPr>
                <w:rFonts w:ascii="Times New Roman" w:eastAsia="Times New Roman" w:hAnsi="Times New Roman" w:cs="Times New Roman"/>
                <w:color w:val="000000"/>
                <w:sz w:val="24"/>
                <w:szCs w:val="24"/>
              </w:rPr>
            </w:pPr>
            <w:r w:rsidRPr="00C6731C">
              <w:rPr>
                <w:rFonts w:ascii="Times New Roman" w:eastAsia="Times New Roman" w:hAnsi="Times New Roman" w:cs="Times New Roman"/>
                <w:color w:val="000000"/>
                <w:sz w:val="24"/>
                <w:szCs w:val="24"/>
              </w:rPr>
              <w:t>2</w:t>
            </w:r>
          </w:p>
        </w:tc>
        <w:tc>
          <w:tcPr>
            <w:tcW w:w="7374" w:type="dxa"/>
            <w:tcBorders>
              <w:top w:val="nil"/>
              <w:left w:val="nil"/>
              <w:bottom w:val="single" w:sz="4" w:space="0" w:color="auto"/>
              <w:right w:val="single" w:sz="4" w:space="0" w:color="auto"/>
            </w:tcBorders>
            <w:shd w:val="clear" w:color="auto" w:fill="auto"/>
          </w:tcPr>
          <w:p w14:paraId="72A3D3EC" w14:textId="5DF130E0" w:rsidR="00E141E1" w:rsidRPr="00A63330" w:rsidRDefault="005723A0" w:rsidP="008A2745">
            <w:pPr>
              <w:spacing w:after="0" w:line="240" w:lineRule="auto"/>
              <w:jc w:val="both"/>
              <w:rPr>
                <w:rFonts w:ascii="Times New Roman" w:eastAsia="Times New Roman" w:hAnsi="Times New Roman" w:cs="Times New Roman"/>
                <w:b/>
                <w:bCs/>
                <w:color w:val="000000"/>
                <w:sz w:val="24"/>
                <w:szCs w:val="24"/>
              </w:rPr>
            </w:pPr>
            <w:r>
              <w:rPr>
                <w:rFonts w:ascii="Times New Roman" w:hAnsi="Times New Roman" w:cs="Times New Roman"/>
                <w:sz w:val="24"/>
                <w:szCs w:val="24"/>
              </w:rPr>
              <w:t>DN Range Confirmation</w:t>
            </w:r>
          </w:p>
        </w:tc>
        <w:tc>
          <w:tcPr>
            <w:tcW w:w="1416" w:type="dxa"/>
            <w:tcBorders>
              <w:top w:val="nil"/>
              <w:left w:val="nil"/>
              <w:bottom w:val="single" w:sz="4" w:space="0" w:color="auto"/>
              <w:right w:val="single" w:sz="4" w:space="0" w:color="auto"/>
            </w:tcBorders>
            <w:shd w:val="clear" w:color="auto" w:fill="auto"/>
          </w:tcPr>
          <w:p w14:paraId="0D0B940D" w14:textId="77777777" w:rsidR="007026F7" w:rsidRPr="00C6731C" w:rsidRDefault="007026F7" w:rsidP="008A2745">
            <w:pPr>
              <w:spacing w:after="0" w:line="240" w:lineRule="auto"/>
              <w:rPr>
                <w:rFonts w:ascii="Times New Roman" w:eastAsia="Times New Roman" w:hAnsi="Times New Roman" w:cs="Times New Roman"/>
                <w:color w:val="000000"/>
                <w:sz w:val="24"/>
                <w:szCs w:val="24"/>
              </w:rPr>
            </w:pPr>
          </w:p>
        </w:tc>
      </w:tr>
      <w:tr w:rsidR="00FF5A70" w:rsidRPr="00C6731C" w14:paraId="4B887497" w14:textId="77777777" w:rsidTr="00F7126C">
        <w:trPr>
          <w:trHeight w:val="305"/>
        </w:trPr>
        <w:tc>
          <w:tcPr>
            <w:tcW w:w="570" w:type="dxa"/>
            <w:tcBorders>
              <w:top w:val="nil"/>
              <w:left w:val="single" w:sz="4" w:space="0" w:color="auto"/>
              <w:bottom w:val="single" w:sz="4" w:space="0" w:color="auto"/>
              <w:right w:val="single" w:sz="4" w:space="0" w:color="auto"/>
            </w:tcBorders>
            <w:shd w:val="clear" w:color="auto" w:fill="auto"/>
          </w:tcPr>
          <w:p w14:paraId="5FCD5EC4" w14:textId="77777777" w:rsidR="00FF5A70" w:rsidRPr="00C6731C" w:rsidRDefault="00E141E1" w:rsidP="008A2745">
            <w:pPr>
              <w:spacing w:after="0" w:line="240" w:lineRule="auto"/>
              <w:rPr>
                <w:rFonts w:ascii="Times New Roman" w:eastAsia="Times New Roman" w:hAnsi="Times New Roman" w:cs="Times New Roman"/>
                <w:color w:val="000000"/>
                <w:sz w:val="24"/>
                <w:szCs w:val="24"/>
              </w:rPr>
            </w:pPr>
            <w:r w:rsidRPr="00C6731C">
              <w:rPr>
                <w:rFonts w:ascii="Times New Roman" w:eastAsia="Times New Roman" w:hAnsi="Times New Roman" w:cs="Times New Roman"/>
                <w:color w:val="000000"/>
                <w:sz w:val="24"/>
                <w:szCs w:val="24"/>
              </w:rPr>
              <w:t>3</w:t>
            </w:r>
          </w:p>
        </w:tc>
        <w:tc>
          <w:tcPr>
            <w:tcW w:w="7374" w:type="dxa"/>
            <w:tcBorders>
              <w:top w:val="nil"/>
              <w:left w:val="nil"/>
              <w:bottom w:val="single" w:sz="4" w:space="0" w:color="auto"/>
              <w:right w:val="single" w:sz="4" w:space="0" w:color="auto"/>
            </w:tcBorders>
            <w:shd w:val="clear" w:color="auto" w:fill="auto"/>
          </w:tcPr>
          <w:p w14:paraId="0E27B00A" w14:textId="6E1198F1" w:rsidR="00E141E1" w:rsidRPr="00C6731C" w:rsidRDefault="005723A0" w:rsidP="005723A0">
            <w:pPr>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Inprinciple</w:t>
            </w:r>
            <w:proofErr w:type="spellEnd"/>
            <w:r>
              <w:rPr>
                <w:rFonts w:ascii="Times New Roman" w:hAnsi="Times New Roman" w:cs="Times New Roman"/>
                <w:sz w:val="24"/>
                <w:szCs w:val="24"/>
              </w:rPr>
              <w:t xml:space="preserve"> approval letter provided by the Exchange</w:t>
            </w:r>
            <w:r w:rsidR="00B9295B">
              <w:rPr>
                <w:rFonts w:ascii="Times New Roman" w:hAnsi="Times New Roman" w:cs="Times New Roman"/>
                <w:sz w:val="24"/>
                <w:szCs w:val="24"/>
              </w:rPr>
              <w:t>s</w:t>
            </w:r>
            <w:r>
              <w:rPr>
                <w:rFonts w:ascii="Times New Roman" w:hAnsi="Times New Roman" w:cs="Times New Roman"/>
                <w:sz w:val="24"/>
                <w:szCs w:val="24"/>
              </w:rPr>
              <w:t xml:space="preserve"> </w:t>
            </w:r>
          </w:p>
        </w:tc>
        <w:tc>
          <w:tcPr>
            <w:tcW w:w="1416" w:type="dxa"/>
            <w:tcBorders>
              <w:top w:val="nil"/>
              <w:left w:val="nil"/>
              <w:bottom w:val="single" w:sz="4" w:space="0" w:color="auto"/>
              <w:right w:val="single" w:sz="4" w:space="0" w:color="auto"/>
            </w:tcBorders>
            <w:shd w:val="clear" w:color="auto" w:fill="auto"/>
          </w:tcPr>
          <w:p w14:paraId="60061E4C" w14:textId="77777777" w:rsidR="00FF5A70" w:rsidRPr="00C6731C" w:rsidRDefault="00FF5A70" w:rsidP="008A2745">
            <w:pPr>
              <w:spacing w:after="0" w:line="240" w:lineRule="auto"/>
              <w:rPr>
                <w:rFonts w:ascii="Times New Roman" w:eastAsia="Times New Roman" w:hAnsi="Times New Roman" w:cs="Times New Roman"/>
                <w:color w:val="000000"/>
                <w:sz w:val="24"/>
                <w:szCs w:val="24"/>
              </w:rPr>
            </w:pPr>
          </w:p>
        </w:tc>
      </w:tr>
      <w:tr w:rsidR="00FF5A70" w:rsidRPr="00C6731C" w14:paraId="07C18DD0" w14:textId="77777777" w:rsidTr="00F7126C">
        <w:trPr>
          <w:trHeight w:val="287"/>
        </w:trPr>
        <w:tc>
          <w:tcPr>
            <w:tcW w:w="570" w:type="dxa"/>
            <w:tcBorders>
              <w:top w:val="single" w:sz="4" w:space="0" w:color="auto"/>
              <w:left w:val="single" w:sz="4" w:space="0" w:color="auto"/>
              <w:bottom w:val="single" w:sz="4" w:space="0" w:color="auto"/>
              <w:right w:val="single" w:sz="4" w:space="0" w:color="auto"/>
            </w:tcBorders>
            <w:shd w:val="clear" w:color="auto" w:fill="auto"/>
          </w:tcPr>
          <w:p w14:paraId="2598DEE6" w14:textId="77777777" w:rsidR="00FF5A70" w:rsidRPr="00C6731C" w:rsidRDefault="00E141E1" w:rsidP="008A2745">
            <w:pPr>
              <w:spacing w:after="0" w:line="240" w:lineRule="auto"/>
              <w:rPr>
                <w:rFonts w:ascii="Times New Roman" w:eastAsia="Times New Roman" w:hAnsi="Times New Roman" w:cs="Times New Roman"/>
                <w:color w:val="000000"/>
                <w:sz w:val="24"/>
                <w:szCs w:val="24"/>
              </w:rPr>
            </w:pPr>
            <w:r w:rsidRPr="00C6731C">
              <w:rPr>
                <w:rFonts w:ascii="Times New Roman" w:eastAsia="Times New Roman" w:hAnsi="Times New Roman" w:cs="Times New Roman"/>
                <w:color w:val="000000"/>
                <w:sz w:val="24"/>
                <w:szCs w:val="24"/>
              </w:rPr>
              <w:t>4</w:t>
            </w:r>
          </w:p>
        </w:tc>
        <w:tc>
          <w:tcPr>
            <w:tcW w:w="7374" w:type="dxa"/>
            <w:tcBorders>
              <w:top w:val="single" w:sz="4" w:space="0" w:color="auto"/>
              <w:left w:val="nil"/>
              <w:bottom w:val="single" w:sz="4" w:space="0" w:color="auto"/>
              <w:right w:val="single" w:sz="4" w:space="0" w:color="auto"/>
            </w:tcBorders>
            <w:shd w:val="clear" w:color="auto" w:fill="auto"/>
          </w:tcPr>
          <w:p w14:paraId="44EAFD9C" w14:textId="08ECE82E" w:rsidR="00E141E1" w:rsidRPr="00C6731C" w:rsidRDefault="005723A0" w:rsidP="00A63330">
            <w:pPr>
              <w:spacing w:after="0"/>
              <w:jc w:val="both"/>
              <w:rPr>
                <w:rFonts w:ascii="Times New Roman" w:eastAsia="Times New Roman" w:hAnsi="Times New Roman" w:cs="Times New Roman"/>
                <w:color w:val="000000"/>
                <w:sz w:val="24"/>
                <w:szCs w:val="24"/>
              </w:rPr>
            </w:pPr>
            <w:r w:rsidRPr="00C6731C">
              <w:rPr>
                <w:rFonts w:ascii="Times New Roman" w:hAnsi="Times New Roman" w:cs="Times New Roman"/>
                <w:sz w:val="24"/>
                <w:szCs w:val="24"/>
              </w:rPr>
              <w:t xml:space="preserve">Certified true copy of the resolution passed at the </w:t>
            </w:r>
            <w:r>
              <w:rPr>
                <w:rFonts w:ascii="Times New Roman" w:hAnsi="Times New Roman" w:cs="Times New Roman"/>
                <w:sz w:val="24"/>
                <w:szCs w:val="24"/>
              </w:rPr>
              <w:t>Board Meeting</w:t>
            </w:r>
            <w:r w:rsidRPr="00C6731C">
              <w:rPr>
                <w:rFonts w:ascii="Times New Roman" w:hAnsi="Times New Roman" w:cs="Times New Roman"/>
                <w:sz w:val="24"/>
                <w:szCs w:val="24"/>
              </w:rPr>
              <w:t xml:space="preserve"> for </w:t>
            </w:r>
            <w:r>
              <w:rPr>
                <w:rFonts w:ascii="Times New Roman" w:hAnsi="Times New Roman" w:cs="Times New Roman"/>
                <w:sz w:val="24"/>
                <w:szCs w:val="24"/>
              </w:rPr>
              <w:t>Bonus issue</w:t>
            </w:r>
            <w:r w:rsidRPr="00C6731C">
              <w:rPr>
                <w:rFonts w:ascii="Times New Roman" w:hAnsi="Times New Roman" w:cs="Times New Roman"/>
                <w:sz w:val="24"/>
                <w:szCs w:val="24"/>
              </w:rPr>
              <w:t xml:space="preserve"> of equity shares </w:t>
            </w:r>
          </w:p>
        </w:tc>
        <w:tc>
          <w:tcPr>
            <w:tcW w:w="1416" w:type="dxa"/>
            <w:tcBorders>
              <w:top w:val="single" w:sz="4" w:space="0" w:color="auto"/>
              <w:left w:val="nil"/>
              <w:bottom w:val="single" w:sz="4" w:space="0" w:color="auto"/>
              <w:right w:val="single" w:sz="4" w:space="0" w:color="auto"/>
            </w:tcBorders>
            <w:shd w:val="clear" w:color="auto" w:fill="auto"/>
          </w:tcPr>
          <w:p w14:paraId="4B94D5A5" w14:textId="77777777" w:rsidR="00FF5A70" w:rsidRPr="00C6731C" w:rsidRDefault="00FF5A70" w:rsidP="008A2745">
            <w:pPr>
              <w:spacing w:after="0" w:line="240" w:lineRule="auto"/>
              <w:rPr>
                <w:rFonts w:ascii="Times New Roman" w:eastAsia="Times New Roman" w:hAnsi="Times New Roman" w:cs="Times New Roman"/>
                <w:color w:val="000000"/>
                <w:sz w:val="24"/>
                <w:szCs w:val="24"/>
              </w:rPr>
            </w:pPr>
          </w:p>
        </w:tc>
      </w:tr>
      <w:tr w:rsidR="006575F8" w:rsidRPr="00C6731C" w14:paraId="0BA83FE5" w14:textId="77777777" w:rsidTr="00F7126C">
        <w:trPr>
          <w:trHeight w:val="287"/>
        </w:trPr>
        <w:tc>
          <w:tcPr>
            <w:tcW w:w="570" w:type="dxa"/>
            <w:tcBorders>
              <w:top w:val="single" w:sz="4" w:space="0" w:color="auto"/>
              <w:left w:val="single" w:sz="4" w:space="0" w:color="auto"/>
              <w:bottom w:val="single" w:sz="4" w:space="0" w:color="auto"/>
              <w:right w:val="single" w:sz="4" w:space="0" w:color="auto"/>
            </w:tcBorders>
            <w:shd w:val="clear" w:color="auto" w:fill="auto"/>
          </w:tcPr>
          <w:p w14:paraId="78941E47" w14:textId="77777777" w:rsidR="006575F8" w:rsidRPr="00C6731C" w:rsidRDefault="00E141E1" w:rsidP="008A2745">
            <w:pPr>
              <w:spacing w:after="0" w:line="240" w:lineRule="auto"/>
              <w:rPr>
                <w:rFonts w:ascii="Times New Roman" w:eastAsia="Times New Roman" w:hAnsi="Times New Roman" w:cs="Times New Roman"/>
                <w:color w:val="000000"/>
                <w:sz w:val="24"/>
                <w:szCs w:val="24"/>
              </w:rPr>
            </w:pPr>
            <w:r w:rsidRPr="00C6731C">
              <w:rPr>
                <w:rFonts w:ascii="Times New Roman" w:eastAsia="Times New Roman" w:hAnsi="Times New Roman" w:cs="Times New Roman"/>
                <w:color w:val="000000"/>
                <w:sz w:val="24"/>
                <w:szCs w:val="24"/>
              </w:rPr>
              <w:t>5</w:t>
            </w:r>
          </w:p>
        </w:tc>
        <w:tc>
          <w:tcPr>
            <w:tcW w:w="7374" w:type="dxa"/>
            <w:tcBorders>
              <w:top w:val="single" w:sz="4" w:space="0" w:color="auto"/>
              <w:left w:val="nil"/>
              <w:bottom w:val="single" w:sz="4" w:space="0" w:color="auto"/>
              <w:right w:val="single" w:sz="4" w:space="0" w:color="auto"/>
            </w:tcBorders>
            <w:shd w:val="clear" w:color="auto" w:fill="auto"/>
          </w:tcPr>
          <w:p w14:paraId="3DEEC669" w14:textId="4CB07DFB" w:rsidR="00E141E1" w:rsidRPr="00C6731C" w:rsidRDefault="006575F8" w:rsidP="007026F7">
            <w:pPr>
              <w:spacing w:after="0"/>
              <w:jc w:val="both"/>
              <w:rPr>
                <w:rFonts w:ascii="Times New Roman" w:hAnsi="Times New Roman" w:cs="Times New Roman"/>
                <w:sz w:val="24"/>
                <w:szCs w:val="24"/>
              </w:rPr>
            </w:pPr>
            <w:r w:rsidRPr="00C6731C">
              <w:rPr>
                <w:rFonts w:ascii="Times New Roman" w:hAnsi="Times New Roman" w:cs="Times New Roman"/>
                <w:sz w:val="24"/>
                <w:szCs w:val="24"/>
              </w:rPr>
              <w:t>Certified true copy of the resolution passed at the AGM/EGM</w:t>
            </w:r>
            <w:r w:rsidR="00753C4C">
              <w:rPr>
                <w:rFonts w:ascii="Times New Roman" w:hAnsi="Times New Roman" w:cs="Times New Roman"/>
                <w:sz w:val="24"/>
                <w:szCs w:val="24"/>
              </w:rPr>
              <w:t>/Postal Ballot</w:t>
            </w:r>
            <w:r w:rsidRPr="00C6731C">
              <w:rPr>
                <w:rFonts w:ascii="Times New Roman" w:hAnsi="Times New Roman" w:cs="Times New Roman"/>
                <w:sz w:val="24"/>
                <w:szCs w:val="24"/>
              </w:rPr>
              <w:t xml:space="preserve"> for </w:t>
            </w:r>
            <w:r w:rsidR="005723A0">
              <w:rPr>
                <w:rFonts w:ascii="Times New Roman" w:hAnsi="Times New Roman" w:cs="Times New Roman"/>
                <w:sz w:val="24"/>
                <w:szCs w:val="24"/>
              </w:rPr>
              <w:t xml:space="preserve">Bonus issue </w:t>
            </w:r>
            <w:r w:rsidRPr="00C6731C">
              <w:rPr>
                <w:rFonts w:ascii="Times New Roman" w:hAnsi="Times New Roman" w:cs="Times New Roman"/>
                <w:sz w:val="24"/>
                <w:szCs w:val="24"/>
              </w:rPr>
              <w:t xml:space="preserve">equity shares </w:t>
            </w:r>
          </w:p>
        </w:tc>
        <w:tc>
          <w:tcPr>
            <w:tcW w:w="1416" w:type="dxa"/>
            <w:tcBorders>
              <w:top w:val="single" w:sz="4" w:space="0" w:color="auto"/>
              <w:left w:val="nil"/>
              <w:bottom w:val="single" w:sz="4" w:space="0" w:color="auto"/>
              <w:right w:val="single" w:sz="4" w:space="0" w:color="auto"/>
            </w:tcBorders>
            <w:shd w:val="clear" w:color="auto" w:fill="auto"/>
          </w:tcPr>
          <w:p w14:paraId="3656B9AB" w14:textId="77777777" w:rsidR="006575F8" w:rsidRPr="00C6731C" w:rsidRDefault="006575F8" w:rsidP="008A2745">
            <w:pPr>
              <w:spacing w:after="0" w:line="240" w:lineRule="auto"/>
              <w:rPr>
                <w:rFonts w:ascii="Times New Roman" w:eastAsia="Times New Roman" w:hAnsi="Times New Roman" w:cs="Times New Roman"/>
                <w:color w:val="000000"/>
                <w:sz w:val="24"/>
                <w:szCs w:val="24"/>
              </w:rPr>
            </w:pPr>
          </w:p>
        </w:tc>
      </w:tr>
      <w:tr w:rsidR="00C35628" w:rsidRPr="00C6731C" w14:paraId="21472BE2" w14:textId="77777777" w:rsidTr="00F7126C">
        <w:trPr>
          <w:trHeight w:val="287"/>
        </w:trPr>
        <w:tc>
          <w:tcPr>
            <w:tcW w:w="570" w:type="dxa"/>
            <w:tcBorders>
              <w:top w:val="single" w:sz="4" w:space="0" w:color="auto"/>
              <w:left w:val="single" w:sz="4" w:space="0" w:color="auto"/>
              <w:bottom w:val="single" w:sz="4" w:space="0" w:color="auto"/>
              <w:right w:val="single" w:sz="4" w:space="0" w:color="auto"/>
            </w:tcBorders>
            <w:shd w:val="clear" w:color="auto" w:fill="auto"/>
          </w:tcPr>
          <w:p w14:paraId="2B8BCE50" w14:textId="426B5418" w:rsidR="00C35628" w:rsidRPr="00C6731C" w:rsidRDefault="00C35628" w:rsidP="008A274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w:t>
            </w:r>
          </w:p>
        </w:tc>
        <w:tc>
          <w:tcPr>
            <w:tcW w:w="7374" w:type="dxa"/>
            <w:tcBorders>
              <w:top w:val="single" w:sz="4" w:space="0" w:color="auto"/>
              <w:left w:val="nil"/>
              <w:bottom w:val="single" w:sz="4" w:space="0" w:color="auto"/>
              <w:right w:val="single" w:sz="4" w:space="0" w:color="auto"/>
            </w:tcBorders>
            <w:shd w:val="clear" w:color="auto" w:fill="auto"/>
          </w:tcPr>
          <w:p w14:paraId="2D76A6FC" w14:textId="1D687FF2" w:rsidR="00C35628" w:rsidRPr="00C6731C" w:rsidRDefault="00C35628" w:rsidP="007026F7">
            <w:pPr>
              <w:spacing w:after="0"/>
              <w:jc w:val="both"/>
              <w:rPr>
                <w:rFonts w:ascii="Times New Roman" w:hAnsi="Times New Roman" w:cs="Times New Roman"/>
                <w:sz w:val="24"/>
                <w:szCs w:val="24"/>
              </w:rPr>
            </w:pPr>
            <w:r>
              <w:rPr>
                <w:rFonts w:ascii="Times New Roman" w:hAnsi="Times New Roman" w:cs="Times New Roman"/>
                <w:sz w:val="24"/>
                <w:szCs w:val="24"/>
              </w:rPr>
              <w:t>Undertaking for credit of Bonus shares in depositories</w:t>
            </w:r>
            <w:r w:rsidR="00B9295B">
              <w:rPr>
                <w:rFonts w:ascii="Times New Roman" w:hAnsi="Times New Roman" w:cs="Times New Roman"/>
                <w:sz w:val="24"/>
                <w:szCs w:val="24"/>
              </w:rPr>
              <w:t xml:space="preserve"> system</w:t>
            </w:r>
            <w:r>
              <w:rPr>
                <w:rFonts w:ascii="Times New Roman" w:hAnsi="Times New Roman" w:cs="Times New Roman"/>
                <w:sz w:val="24"/>
                <w:szCs w:val="24"/>
              </w:rPr>
              <w:t xml:space="preserve"> as per Annexure 1</w:t>
            </w:r>
          </w:p>
        </w:tc>
        <w:tc>
          <w:tcPr>
            <w:tcW w:w="1416" w:type="dxa"/>
            <w:tcBorders>
              <w:top w:val="single" w:sz="4" w:space="0" w:color="auto"/>
              <w:left w:val="nil"/>
              <w:bottom w:val="single" w:sz="4" w:space="0" w:color="auto"/>
              <w:right w:val="single" w:sz="4" w:space="0" w:color="auto"/>
            </w:tcBorders>
            <w:shd w:val="clear" w:color="auto" w:fill="auto"/>
          </w:tcPr>
          <w:p w14:paraId="3BF0D5CF" w14:textId="77777777" w:rsidR="00C35628" w:rsidRPr="00C6731C" w:rsidRDefault="00C35628" w:rsidP="008A2745">
            <w:pPr>
              <w:spacing w:after="0" w:line="240" w:lineRule="auto"/>
              <w:rPr>
                <w:rFonts w:ascii="Times New Roman" w:eastAsia="Times New Roman" w:hAnsi="Times New Roman" w:cs="Times New Roman"/>
                <w:color w:val="000000"/>
                <w:sz w:val="24"/>
                <w:szCs w:val="24"/>
              </w:rPr>
            </w:pPr>
          </w:p>
        </w:tc>
      </w:tr>
      <w:tr w:rsidR="0064212A" w:rsidRPr="00C6731C" w14:paraId="12660075" w14:textId="77777777" w:rsidTr="00F7126C">
        <w:trPr>
          <w:trHeight w:val="287"/>
        </w:trPr>
        <w:tc>
          <w:tcPr>
            <w:tcW w:w="570" w:type="dxa"/>
            <w:tcBorders>
              <w:top w:val="single" w:sz="4" w:space="0" w:color="auto"/>
              <w:left w:val="single" w:sz="4" w:space="0" w:color="auto"/>
              <w:bottom w:val="single" w:sz="4" w:space="0" w:color="auto"/>
              <w:right w:val="single" w:sz="4" w:space="0" w:color="auto"/>
            </w:tcBorders>
            <w:shd w:val="clear" w:color="auto" w:fill="auto"/>
          </w:tcPr>
          <w:p w14:paraId="1C76A810" w14:textId="6E2C48DD" w:rsidR="0064212A" w:rsidRDefault="0064212A" w:rsidP="008A274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p>
        </w:tc>
        <w:tc>
          <w:tcPr>
            <w:tcW w:w="7374" w:type="dxa"/>
            <w:tcBorders>
              <w:top w:val="single" w:sz="4" w:space="0" w:color="auto"/>
              <w:left w:val="nil"/>
              <w:bottom w:val="single" w:sz="4" w:space="0" w:color="auto"/>
              <w:right w:val="single" w:sz="4" w:space="0" w:color="auto"/>
            </w:tcBorders>
            <w:shd w:val="clear" w:color="auto" w:fill="auto"/>
          </w:tcPr>
          <w:p w14:paraId="0F1A3586" w14:textId="344744FC" w:rsidR="0064212A" w:rsidRDefault="0064212A" w:rsidP="007026F7">
            <w:pPr>
              <w:spacing w:after="0"/>
              <w:jc w:val="both"/>
              <w:rPr>
                <w:rFonts w:ascii="Times New Roman" w:hAnsi="Times New Roman" w:cs="Times New Roman"/>
                <w:sz w:val="24"/>
                <w:szCs w:val="24"/>
              </w:rPr>
            </w:pPr>
            <w:r w:rsidRPr="00C87699">
              <w:rPr>
                <w:rFonts w:ascii="Times New Roman" w:eastAsia="Times New Roman" w:hAnsi="Times New Roman"/>
              </w:rPr>
              <w:t>Statement of total bonus entitlement as per the existing capital, bonus shares actually allotted and shares kept in abeyance, if any to be given by the Company Secretary as per the Format mentioned in Annexure II.</w:t>
            </w:r>
          </w:p>
        </w:tc>
        <w:tc>
          <w:tcPr>
            <w:tcW w:w="1416" w:type="dxa"/>
            <w:tcBorders>
              <w:top w:val="single" w:sz="4" w:space="0" w:color="auto"/>
              <w:left w:val="nil"/>
              <w:bottom w:val="single" w:sz="4" w:space="0" w:color="auto"/>
              <w:right w:val="single" w:sz="4" w:space="0" w:color="auto"/>
            </w:tcBorders>
            <w:shd w:val="clear" w:color="auto" w:fill="auto"/>
          </w:tcPr>
          <w:p w14:paraId="7B8402A2" w14:textId="77777777" w:rsidR="0064212A" w:rsidRPr="00C6731C" w:rsidRDefault="0064212A" w:rsidP="008A2745">
            <w:pPr>
              <w:spacing w:after="0" w:line="240" w:lineRule="auto"/>
              <w:rPr>
                <w:rFonts w:ascii="Times New Roman" w:eastAsia="Times New Roman" w:hAnsi="Times New Roman" w:cs="Times New Roman"/>
                <w:color w:val="000000"/>
                <w:sz w:val="24"/>
                <w:szCs w:val="24"/>
              </w:rPr>
            </w:pPr>
          </w:p>
        </w:tc>
      </w:tr>
    </w:tbl>
    <w:p w14:paraId="6D98A12B" w14:textId="77777777" w:rsidR="00C6731C" w:rsidRDefault="00C6731C" w:rsidP="00FF5A70">
      <w:pPr>
        <w:pStyle w:val="NoSpacing"/>
        <w:rPr>
          <w:rFonts w:ascii="Times New Roman" w:hAnsi="Times New Roman"/>
          <w:b/>
          <w:sz w:val="24"/>
          <w:szCs w:val="24"/>
        </w:rPr>
      </w:pPr>
    </w:p>
    <w:p w14:paraId="2946DB82" w14:textId="77777777" w:rsidR="00E141E1" w:rsidRPr="00C6731C" w:rsidRDefault="00E141E1" w:rsidP="00FF5A70">
      <w:pPr>
        <w:pStyle w:val="NoSpacing"/>
        <w:rPr>
          <w:rFonts w:ascii="Times New Roman" w:hAnsi="Times New Roman"/>
          <w:b/>
          <w:sz w:val="24"/>
          <w:szCs w:val="24"/>
        </w:rPr>
      </w:pPr>
    </w:p>
    <w:p w14:paraId="2D4C4241" w14:textId="77777777" w:rsidR="00E141E1" w:rsidRPr="00C6731C" w:rsidRDefault="00E141E1" w:rsidP="00E141E1">
      <w:pPr>
        <w:pStyle w:val="BodyText"/>
        <w:spacing w:before="8"/>
        <w:rPr>
          <w:b/>
          <w:sz w:val="24"/>
          <w:szCs w:val="24"/>
        </w:rPr>
      </w:pPr>
      <w:r w:rsidRPr="00C6731C">
        <w:rPr>
          <w:b/>
          <w:sz w:val="24"/>
          <w:szCs w:val="24"/>
        </w:rPr>
        <w:t>_________________________</w:t>
      </w:r>
    </w:p>
    <w:p w14:paraId="5591DEC6" w14:textId="77777777" w:rsidR="00E141E1" w:rsidRPr="00C6731C" w:rsidRDefault="00E141E1" w:rsidP="00E141E1">
      <w:pPr>
        <w:pStyle w:val="BodyText"/>
        <w:spacing w:line="670" w:lineRule="auto"/>
        <w:rPr>
          <w:rFonts w:eastAsiaTheme="minorHAnsi"/>
          <w:sz w:val="24"/>
          <w:szCs w:val="24"/>
        </w:rPr>
      </w:pPr>
      <w:r w:rsidRPr="00C6731C">
        <w:rPr>
          <w:rFonts w:eastAsiaTheme="minorHAnsi"/>
          <w:sz w:val="24"/>
          <w:szCs w:val="24"/>
        </w:rPr>
        <w:t xml:space="preserve">(Company Secretary) </w:t>
      </w:r>
    </w:p>
    <w:p w14:paraId="3101716D" w14:textId="77777777" w:rsidR="00E141E1" w:rsidRPr="00C6731C" w:rsidRDefault="00E141E1" w:rsidP="00E141E1">
      <w:pPr>
        <w:pStyle w:val="BodyText"/>
        <w:spacing w:line="670" w:lineRule="auto"/>
        <w:rPr>
          <w:rFonts w:eastAsiaTheme="minorHAnsi"/>
          <w:sz w:val="24"/>
          <w:szCs w:val="24"/>
        </w:rPr>
      </w:pPr>
      <w:r w:rsidRPr="00C6731C">
        <w:rPr>
          <w:rFonts w:eastAsiaTheme="minorHAnsi"/>
          <w:sz w:val="24"/>
          <w:szCs w:val="24"/>
        </w:rPr>
        <w:t>Date:</w:t>
      </w:r>
    </w:p>
    <w:p w14:paraId="110FFD37" w14:textId="77777777" w:rsidR="00E141E1" w:rsidRPr="00C6731C" w:rsidRDefault="00E141E1" w:rsidP="00FF5A70">
      <w:pPr>
        <w:pStyle w:val="NoSpacing"/>
        <w:rPr>
          <w:rFonts w:ascii="Times New Roman" w:hAnsi="Times New Roman"/>
          <w:b/>
          <w:sz w:val="24"/>
          <w:szCs w:val="24"/>
        </w:rPr>
      </w:pPr>
    </w:p>
    <w:p w14:paraId="77328E5B" w14:textId="77777777" w:rsidR="00FF5A70" w:rsidRPr="00C6731C" w:rsidRDefault="00FF5A70" w:rsidP="00FF5A70">
      <w:pPr>
        <w:pStyle w:val="NoSpacing"/>
        <w:rPr>
          <w:rFonts w:ascii="Times New Roman" w:hAnsi="Times New Roman"/>
          <w:b/>
          <w:sz w:val="24"/>
          <w:szCs w:val="24"/>
        </w:rPr>
      </w:pPr>
      <w:r w:rsidRPr="00C6731C">
        <w:rPr>
          <w:rFonts w:ascii="Times New Roman" w:hAnsi="Times New Roman"/>
          <w:b/>
          <w:sz w:val="24"/>
          <w:szCs w:val="24"/>
        </w:rPr>
        <w:t xml:space="preserve">Note: </w:t>
      </w:r>
    </w:p>
    <w:p w14:paraId="6B699379" w14:textId="77777777" w:rsidR="00FF5A70" w:rsidRPr="00C6731C" w:rsidRDefault="00FF5A70" w:rsidP="00FF5A70">
      <w:pPr>
        <w:pStyle w:val="NoSpacing"/>
        <w:ind w:left="720"/>
        <w:jc w:val="both"/>
        <w:rPr>
          <w:rFonts w:ascii="Times New Roman" w:hAnsi="Times New Roman"/>
          <w:sz w:val="24"/>
          <w:szCs w:val="24"/>
        </w:rPr>
      </w:pPr>
    </w:p>
    <w:p w14:paraId="1F1E84EF" w14:textId="552FED92" w:rsidR="00FF5A70" w:rsidRPr="00C6731C" w:rsidRDefault="00FF5A70" w:rsidP="00C35628">
      <w:pPr>
        <w:pStyle w:val="NoSpacing"/>
        <w:numPr>
          <w:ilvl w:val="0"/>
          <w:numId w:val="2"/>
        </w:numPr>
        <w:ind w:left="270" w:hanging="270"/>
        <w:jc w:val="both"/>
        <w:rPr>
          <w:rFonts w:ascii="Times New Roman" w:hAnsi="Times New Roman"/>
          <w:sz w:val="24"/>
          <w:szCs w:val="24"/>
        </w:rPr>
      </w:pPr>
      <w:r w:rsidRPr="57E4A453">
        <w:rPr>
          <w:rFonts w:ascii="Times New Roman" w:hAnsi="Times New Roman"/>
          <w:sz w:val="24"/>
          <w:szCs w:val="24"/>
        </w:rPr>
        <w:t xml:space="preserve">All documents to be dated, duly </w:t>
      </w:r>
      <w:r w:rsidR="703CBCF0" w:rsidRPr="57E4A453">
        <w:rPr>
          <w:rFonts w:ascii="Times New Roman" w:hAnsi="Times New Roman"/>
          <w:sz w:val="24"/>
          <w:szCs w:val="24"/>
        </w:rPr>
        <w:t>signed,</w:t>
      </w:r>
      <w:r w:rsidRPr="57E4A453">
        <w:rPr>
          <w:rFonts w:ascii="Times New Roman" w:hAnsi="Times New Roman"/>
          <w:sz w:val="24"/>
          <w:szCs w:val="24"/>
        </w:rPr>
        <w:t xml:space="preserve"> and stamped. Name and Designation to be mentioned of all Signing Authorities</w:t>
      </w:r>
    </w:p>
    <w:p w14:paraId="79AEA69F" w14:textId="265AD617" w:rsidR="00FF5A70" w:rsidRPr="00C6731C" w:rsidRDefault="00FF5A70" w:rsidP="00C35628">
      <w:pPr>
        <w:pStyle w:val="NoSpacing"/>
        <w:numPr>
          <w:ilvl w:val="0"/>
          <w:numId w:val="2"/>
        </w:numPr>
        <w:ind w:left="270" w:hanging="270"/>
        <w:jc w:val="both"/>
        <w:rPr>
          <w:rFonts w:ascii="Times New Roman" w:hAnsi="Times New Roman"/>
          <w:sz w:val="24"/>
          <w:szCs w:val="24"/>
        </w:rPr>
      </w:pPr>
      <w:r w:rsidRPr="57E4A453">
        <w:rPr>
          <w:rFonts w:ascii="Times New Roman" w:hAnsi="Times New Roman"/>
          <w:sz w:val="24"/>
          <w:szCs w:val="24"/>
        </w:rPr>
        <w:t xml:space="preserve">Exchange reserves </w:t>
      </w:r>
      <w:r w:rsidR="51632EAC" w:rsidRPr="57E4A453">
        <w:rPr>
          <w:rFonts w:ascii="Times New Roman" w:hAnsi="Times New Roman"/>
          <w:sz w:val="24"/>
          <w:szCs w:val="24"/>
        </w:rPr>
        <w:t>the right</w:t>
      </w:r>
      <w:r w:rsidRPr="57E4A453">
        <w:rPr>
          <w:rFonts w:ascii="Times New Roman" w:hAnsi="Times New Roman"/>
          <w:sz w:val="24"/>
          <w:szCs w:val="24"/>
        </w:rPr>
        <w:t xml:space="preserve"> to call for original documents at any time in the future. </w:t>
      </w:r>
    </w:p>
    <w:p w14:paraId="6827119B" w14:textId="2AF1B8A1" w:rsidR="00C35628" w:rsidRDefault="5698C0D5" w:rsidP="00C35628">
      <w:pPr>
        <w:pStyle w:val="NoSpacing"/>
        <w:numPr>
          <w:ilvl w:val="0"/>
          <w:numId w:val="2"/>
        </w:numPr>
        <w:ind w:left="270" w:hanging="270"/>
        <w:jc w:val="both"/>
        <w:rPr>
          <w:rFonts w:ascii="Times New Roman" w:hAnsi="Times New Roman"/>
          <w:sz w:val="24"/>
          <w:szCs w:val="24"/>
        </w:rPr>
      </w:pPr>
      <w:r w:rsidRPr="57E4A453">
        <w:rPr>
          <w:rFonts w:ascii="Times New Roman" w:hAnsi="Times New Roman"/>
          <w:sz w:val="24"/>
          <w:szCs w:val="24"/>
        </w:rPr>
        <w:t>The Exchange may ask for additional documents depending on the case.</w:t>
      </w:r>
    </w:p>
    <w:p w14:paraId="634098B6" w14:textId="2D2E4985" w:rsidR="00C35628" w:rsidRPr="00C35628" w:rsidRDefault="00C35628" w:rsidP="0064212A">
      <w:pPr>
        <w:ind w:left="270" w:hanging="270"/>
        <w:jc w:val="center"/>
        <w:rPr>
          <w:rFonts w:ascii="Times New Roman" w:hAnsi="Times New Roman"/>
          <w:b/>
          <w:i/>
          <w:sz w:val="24"/>
          <w:szCs w:val="24"/>
        </w:rPr>
      </w:pPr>
      <w:r>
        <w:rPr>
          <w:rFonts w:ascii="Times New Roman" w:hAnsi="Times New Roman"/>
          <w:sz w:val="24"/>
          <w:szCs w:val="24"/>
        </w:rPr>
        <w:br w:type="page"/>
      </w:r>
      <w:r w:rsidRPr="00C35628">
        <w:rPr>
          <w:rFonts w:ascii="Times New Roman" w:hAnsi="Times New Roman"/>
          <w:b/>
          <w:i/>
          <w:sz w:val="24"/>
          <w:szCs w:val="24"/>
        </w:rPr>
        <w:lastRenderedPageBreak/>
        <w:t>(On the letter head of the Company)</w:t>
      </w:r>
    </w:p>
    <w:p w14:paraId="402F5A5B" w14:textId="77777777" w:rsidR="00C35628" w:rsidRDefault="00C35628" w:rsidP="00C35628">
      <w:pPr>
        <w:pStyle w:val="NoSpacing"/>
        <w:ind w:left="720"/>
        <w:jc w:val="both"/>
        <w:rPr>
          <w:rFonts w:ascii="Times New Roman" w:hAnsi="Times New Roman"/>
          <w:sz w:val="24"/>
          <w:szCs w:val="24"/>
        </w:rPr>
      </w:pPr>
    </w:p>
    <w:p w14:paraId="212C6270" w14:textId="77777777" w:rsidR="00C35628" w:rsidRPr="00C35628" w:rsidRDefault="00C35628" w:rsidP="00C35628">
      <w:pPr>
        <w:pStyle w:val="NoSpacing"/>
        <w:ind w:left="720"/>
        <w:jc w:val="both"/>
        <w:rPr>
          <w:rFonts w:ascii="Times New Roman" w:hAnsi="Times New Roman"/>
          <w:sz w:val="24"/>
          <w:szCs w:val="24"/>
        </w:rPr>
      </w:pPr>
    </w:p>
    <w:p w14:paraId="73AA1F89" w14:textId="77777777" w:rsidR="00C35628" w:rsidRPr="00C35628" w:rsidRDefault="00C35628" w:rsidP="00C35628">
      <w:pPr>
        <w:pStyle w:val="NoSpacing"/>
        <w:ind w:left="720"/>
        <w:jc w:val="both"/>
        <w:rPr>
          <w:rFonts w:ascii="Times New Roman" w:hAnsi="Times New Roman"/>
          <w:sz w:val="24"/>
          <w:szCs w:val="24"/>
        </w:rPr>
      </w:pPr>
    </w:p>
    <w:p w14:paraId="6088B9BD" w14:textId="7C6602D9" w:rsidR="00C35628" w:rsidRDefault="00C35628" w:rsidP="00C35628">
      <w:pPr>
        <w:pStyle w:val="NoSpacing"/>
        <w:ind w:left="720" w:firstLine="720"/>
        <w:jc w:val="right"/>
        <w:rPr>
          <w:rFonts w:ascii="Times New Roman" w:hAnsi="Times New Roman"/>
          <w:b/>
          <w:sz w:val="24"/>
          <w:szCs w:val="24"/>
        </w:rPr>
      </w:pPr>
      <w:r w:rsidRPr="00C35628">
        <w:rPr>
          <w:rFonts w:ascii="Times New Roman" w:hAnsi="Times New Roman"/>
          <w:b/>
          <w:sz w:val="24"/>
          <w:szCs w:val="24"/>
        </w:rPr>
        <w:t xml:space="preserve">Annexure </w:t>
      </w:r>
      <w:r>
        <w:rPr>
          <w:rFonts w:ascii="Times New Roman" w:hAnsi="Times New Roman"/>
          <w:b/>
          <w:sz w:val="24"/>
          <w:szCs w:val="24"/>
        </w:rPr>
        <w:t>1</w:t>
      </w:r>
    </w:p>
    <w:p w14:paraId="4826E418" w14:textId="77777777" w:rsidR="00C35628" w:rsidRDefault="00C35628" w:rsidP="00C35628">
      <w:pPr>
        <w:pStyle w:val="NoSpacing"/>
        <w:ind w:left="720" w:firstLine="720"/>
        <w:jc w:val="right"/>
        <w:rPr>
          <w:rFonts w:ascii="Times New Roman" w:hAnsi="Times New Roman"/>
          <w:b/>
          <w:sz w:val="24"/>
          <w:szCs w:val="24"/>
        </w:rPr>
      </w:pPr>
    </w:p>
    <w:p w14:paraId="5C6E5064" w14:textId="77777777" w:rsidR="00C35628" w:rsidRPr="00C35628" w:rsidRDefault="00C35628" w:rsidP="00C35628">
      <w:pPr>
        <w:pStyle w:val="NoSpacing"/>
        <w:ind w:left="720" w:firstLine="720"/>
        <w:jc w:val="right"/>
        <w:rPr>
          <w:rFonts w:ascii="Times New Roman" w:hAnsi="Times New Roman"/>
          <w:b/>
          <w:sz w:val="24"/>
          <w:szCs w:val="24"/>
        </w:rPr>
      </w:pPr>
    </w:p>
    <w:p w14:paraId="784A61F2" w14:textId="77777777" w:rsidR="00C35628" w:rsidRPr="00C35628" w:rsidRDefault="00C35628" w:rsidP="00C35628">
      <w:pPr>
        <w:pStyle w:val="NoSpacing"/>
        <w:ind w:left="720"/>
        <w:jc w:val="both"/>
        <w:rPr>
          <w:rFonts w:ascii="Times New Roman" w:hAnsi="Times New Roman"/>
          <w:b/>
          <w:sz w:val="24"/>
          <w:szCs w:val="24"/>
          <w:u w:val="single"/>
        </w:rPr>
      </w:pPr>
    </w:p>
    <w:p w14:paraId="589C7C65" w14:textId="77777777" w:rsidR="00C35628" w:rsidRDefault="00C35628" w:rsidP="00C35628">
      <w:pPr>
        <w:pStyle w:val="NoSpacing"/>
        <w:ind w:left="720"/>
        <w:jc w:val="center"/>
        <w:rPr>
          <w:rFonts w:ascii="Times New Roman" w:hAnsi="Times New Roman"/>
          <w:b/>
          <w:sz w:val="24"/>
          <w:szCs w:val="24"/>
          <w:u w:val="single"/>
        </w:rPr>
      </w:pPr>
      <w:r w:rsidRPr="00C35628">
        <w:rPr>
          <w:rFonts w:ascii="Times New Roman" w:hAnsi="Times New Roman"/>
          <w:b/>
          <w:sz w:val="24"/>
          <w:szCs w:val="24"/>
          <w:u w:val="single"/>
        </w:rPr>
        <w:t>UNDERTAKING</w:t>
      </w:r>
    </w:p>
    <w:p w14:paraId="4DB72238" w14:textId="77777777" w:rsidR="00C35628" w:rsidRPr="00C35628" w:rsidRDefault="00C35628" w:rsidP="00C35628">
      <w:pPr>
        <w:pStyle w:val="NoSpacing"/>
        <w:ind w:left="720"/>
        <w:jc w:val="center"/>
        <w:rPr>
          <w:rFonts w:ascii="Times New Roman" w:hAnsi="Times New Roman"/>
          <w:b/>
          <w:sz w:val="24"/>
          <w:szCs w:val="24"/>
          <w:u w:val="single"/>
        </w:rPr>
      </w:pPr>
    </w:p>
    <w:p w14:paraId="065D15B9" w14:textId="77777777" w:rsidR="00C35628" w:rsidRPr="00C35628" w:rsidRDefault="00C35628" w:rsidP="00C35628">
      <w:pPr>
        <w:pStyle w:val="NoSpacing"/>
        <w:ind w:left="720"/>
        <w:rPr>
          <w:rFonts w:ascii="Times New Roman" w:hAnsi="Times New Roman"/>
          <w:b/>
          <w:sz w:val="24"/>
          <w:szCs w:val="24"/>
        </w:rPr>
      </w:pPr>
    </w:p>
    <w:p w14:paraId="556CD3CF" w14:textId="1DA11A92" w:rsidR="00C35628" w:rsidRDefault="00C35628" w:rsidP="00C35628">
      <w:pPr>
        <w:pStyle w:val="NoSpacing"/>
        <w:jc w:val="both"/>
        <w:rPr>
          <w:rFonts w:ascii="Times New Roman" w:hAnsi="Times New Roman"/>
          <w:sz w:val="24"/>
          <w:szCs w:val="24"/>
        </w:rPr>
      </w:pPr>
      <w:r w:rsidRPr="008B3CDC">
        <w:rPr>
          <w:rFonts w:ascii="Times New Roman" w:hAnsi="Times New Roman"/>
          <w:sz w:val="24"/>
          <w:szCs w:val="24"/>
        </w:rPr>
        <w:t xml:space="preserve">The Board of Directors of the Company have fixed record date as …………………... for the purpose of </w:t>
      </w:r>
      <w:r w:rsidRPr="008B3CDC">
        <w:rPr>
          <w:rFonts w:ascii="Times New Roman" w:eastAsia="Times New Roman" w:hAnsi="Times New Roman"/>
          <w:sz w:val="24"/>
          <w:szCs w:val="24"/>
          <w:lang w:eastAsia="en-IN"/>
        </w:rPr>
        <w:t xml:space="preserve">Issue of __ </w:t>
      </w:r>
      <w:r w:rsidRPr="008B3CDC">
        <w:rPr>
          <w:rFonts w:ascii="Times New Roman" w:eastAsia="Times New Roman" w:hAnsi="Times New Roman"/>
          <w:b/>
          <w:bCs/>
          <w:color w:val="000000"/>
          <w:sz w:val="24"/>
          <w:szCs w:val="24"/>
          <w:lang w:val="en-IN"/>
        </w:rPr>
        <w:t xml:space="preserve">(in figures) </w:t>
      </w:r>
      <w:r w:rsidR="00B9295B" w:rsidRPr="008B3CDC">
        <w:rPr>
          <w:rFonts w:ascii="Times New Roman" w:eastAsia="Times New Roman" w:hAnsi="Times New Roman"/>
          <w:color w:val="000000"/>
          <w:sz w:val="24"/>
          <w:szCs w:val="24"/>
          <w:lang w:val="en-IN"/>
        </w:rPr>
        <w:t>number of b</w:t>
      </w:r>
      <w:r w:rsidRPr="008B3CDC">
        <w:rPr>
          <w:rFonts w:ascii="Times New Roman" w:eastAsia="Times New Roman" w:hAnsi="Times New Roman"/>
          <w:sz w:val="24"/>
          <w:szCs w:val="24"/>
          <w:lang w:eastAsia="en-IN"/>
        </w:rPr>
        <w:t xml:space="preserve">onus Shares of Rs. __/- each for </w:t>
      </w:r>
      <w:r w:rsidRPr="008B3CDC">
        <w:rPr>
          <w:rFonts w:ascii="Times New Roman" w:eastAsia="Times New Roman" w:hAnsi="Times New Roman"/>
          <w:color w:val="000000"/>
          <w:sz w:val="24"/>
          <w:szCs w:val="24"/>
          <w:lang w:val="en-IN"/>
        </w:rPr>
        <w:t>every __ (in figures) existing Equity Shares of Rs. __/- each held</w:t>
      </w:r>
      <w:r w:rsidRPr="008B3CDC">
        <w:rPr>
          <w:rFonts w:ascii="Times New Roman" w:eastAsia="Times New Roman" w:hAnsi="Times New Roman"/>
          <w:sz w:val="24"/>
          <w:szCs w:val="24"/>
          <w:lang w:eastAsia="en-IN"/>
        </w:rPr>
        <w:t xml:space="preserve"> in the Company</w:t>
      </w:r>
      <w:r w:rsidRPr="008B3CDC">
        <w:rPr>
          <w:rFonts w:ascii="Times New Roman" w:hAnsi="Times New Roman"/>
          <w:sz w:val="24"/>
          <w:szCs w:val="24"/>
        </w:rPr>
        <w:t>. We hereby undertake that the bonus shares will be credited to the beneficiary accounts of the shareholders latest by 12 P.M. of deemed allotment date i.e. Month DD, YYYY.</w:t>
      </w:r>
    </w:p>
    <w:p w14:paraId="5A0D7469" w14:textId="77777777" w:rsidR="00C35628" w:rsidRDefault="00C35628" w:rsidP="00C35628">
      <w:pPr>
        <w:pStyle w:val="NoSpacing"/>
        <w:jc w:val="both"/>
        <w:rPr>
          <w:rFonts w:ascii="Times New Roman" w:hAnsi="Times New Roman"/>
          <w:sz w:val="24"/>
          <w:szCs w:val="24"/>
        </w:rPr>
      </w:pPr>
    </w:p>
    <w:p w14:paraId="5DE456EA" w14:textId="77777777" w:rsidR="00C35628" w:rsidRPr="00C35628" w:rsidRDefault="00C35628" w:rsidP="00C35628">
      <w:pPr>
        <w:pStyle w:val="NoSpacing"/>
        <w:jc w:val="both"/>
        <w:rPr>
          <w:rFonts w:ascii="Times New Roman" w:hAnsi="Times New Roman"/>
          <w:sz w:val="24"/>
          <w:szCs w:val="24"/>
        </w:rPr>
      </w:pPr>
    </w:p>
    <w:p w14:paraId="5137C9F1" w14:textId="77777777" w:rsidR="00C35628" w:rsidRPr="00C35628" w:rsidRDefault="00C35628" w:rsidP="00C35628">
      <w:pPr>
        <w:pStyle w:val="NoSpacing"/>
        <w:jc w:val="both"/>
        <w:rPr>
          <w:rFonts w:ascii="Times New Roman" w:hAnsi="Times New Roman"/>
          <w:sz w:val="24"/>
          <w:szCs w:val="24"/>
        </w:rPr>
      </w:pPr>
    </w:p>
    <w:p w14:paraId="644B0EAC" w14:textId="77777777" w:rsidR="00C35628" w:rsidRPr="00C35628" w:rsidRDefault="00C35628" w:rsidP="00C35628">
      <w:pPr>
        <w:pStyle w:val="NoSpacing"/>
        <w:jc w:val="both"/>
        <w:rPr>
          <w:rFonts w:ascii="Times New Roman" w:hAnsi="Times New Roman"/>
          <w:b/>
          <w:sz w:val="24"/>
          <w:szCs w:val="24"/>
        </w:rPr>
      </w:pPr>
      <w:r w:rsidRPr="00C35628">
        <w:rPr>
          <w:rFonts w:ascii="Times New Roman" w:hAnsi="Times New Roman"/>
          <w:b/>
          <w:sz w:val="24"/>
          <w:szCs w:val="24"/>
        </w:rPr>
        <w:t>_________________________</w:t>
      </w:r>
    </w:p>
    <w:p w14:paraId="2E7EBA72" w14:textId="77777777" w:rsidR="00C35628" w:rsidRPr="00C35628" w:rsidRDefault="00C35628" w:rsidP="00C35628">
      <w:pPr>
        <w:pStyle w:val="NoSpacing"/>
        <w:jc w:val="both"/>
        <w:rPr>
          <w:rFonts w:ascii="Times New Roman" w:hAnsi="Times New Roman"/>
          <w:sz w:val="24"/>
          <w:szCs w:val="24"/>
        </w:rPr>
      </w:pPr>
      <w:r w:rsidRPr="00C35628">
        <w:rPr>
          <w:rFonts w:ascii="Times New Roman" w:hAnsi="Times New Roman"/>
          <w:sz w:val="24"/>
          <w:szCs w:val="24"/>
        </w:rPr>
        <w:t xml:space="preserve">(Company Secretary) </w:t>
      </w:r>
    </w:p>
    <w:p w14:paraId="4EC378B6" w14:textId="1768243F" w:rsidR="0064212A" w:rsidRDefault="00C35628" w:rsidP="00C35628">
      <w:pPr>
        <w:pStyle w:val="NoSpacing"/>
        <w:jc w:val="both"/>
        <w:rPr>
          <w:rFonts w:ascii="Times New Roman" w:hAnsi="Times New Roman"/>
          <w:sz w:val="24"/>
          <w:szCs w:val="24"/>
        </w:rPr>
      </w:pPr>
      <w:r w:rsidRPr="00C35628">
        <w:rPr>
          <w:rFonts w:ascii="Times New Roman" w:hAnsi="Times New Roman"/>
          <w:sz w:val="24"/>
          <w:szCs w:val="24"/>
        </w:rPr>
        <w:t>Date:</w:t>
      </w:r>
    </w:p>
    <w:p w14:paraId="114353F0" w14:textId="77777777" w:rsidR="0064212A" w:rsidRDefault="0064212A">
      <w:pPr>
        <w:rPr>
          <w:rFonts w:ascii="Times New Roman" w:eastAsia="Calibri" w:hAnsi="Times New Roman" w:cs="Times New Roman"/>
          <w:sz w:val="24"/>
          <w:szCs w:val="24"/>
        </w:rPr>
      </w:pPr>
      <w:r>
        <w:rPr>
          <w:rFonts w:ascii="Times New Roman" w:hAnsi="Times New Roman"/>
          <w:sz w:val="24"/>
          <w:szCs w:val="24"/>
        </w:rPr>
        <w:br w:type="page"/>
      </w:r>
    </w:p>
    <w:p w14:paraId="7E1C1BEC" w14:textId="77777777" w:rsidR="00C35628" w:rsidRDefault="00C35628" w:rsidP="00C35628">
      <w:pPr>
        <w:pStyle w:val="NoSpacing"/>
        <w:jc w:val="both"/>
        <w:rPr>
          <w:rFonts w:ascii="Times New Roman" w:hAnsi="Times New Roman"/>
          <w:sz w:val="24"/>
          <w:szCs w:val="24"/>
        </w:rPr>
      </w:pPr>
    </w:p>
    <w:p w14:paraId="128B63CA" w14:textId="77777777" w:rsidR="0064212A" w:rsidRDefault="0064212A" w:rsidP="00C35628">
      <w:pPr>
        <w:pStyle w:val="NoSpacing"/>
        <w:jc w:val="both"/>
        <w:rPr>
          <w:rFonts w:ascii="Times New Roman" w:hAnsi="Times New Roman"/>
          <w:sz w:val="24"/>
          <w:szCs w:val="24"/>
        </w:rPr>
      </w:pPr>
    </w:p>
    <w:p w14:paraId="306FA0FF" w14:textId="77777777" w:rsidR="0064212A" w:rsidRDefault="0064212A" w:rsidP="00C35628">
      <w:pPr>
        <w:pStyle w:val="NoSpacing"/>
        <w:jc w:val="both"/>
        <w:rPr>
          <w:rFonts w:ascii="Times New Roman" w:hAnsi="Times New Roman"/>
          <w:sz w:val="24"/>
          <w:szCs w:val="24"/>
        </w:rPr>
      </w:pPr>
    </w:p>
    <w:p w14:paraId="610A32EA" w14:textId="77777777" w:rsidR="0064212A" w:rsidRDefault="0064212A" w:rsidP="00C35628">
      <w:pPr>
        <w:pStyle w:val="NoSpacing"/>
        <w:jc w:val="both"/>
        <w:rPr>
          <w:rFonts w:ascii="Times New Roman" w:hAnsi="Times New Roman"/>
          <w:sz w:val="24"/>
          <w:szCs w:val="24"/>
        </w:rPr>
      </w:pPr>
    </w:p>
    <w:tbl>
      <w:tblPr>
        <w:tblW w:w="9900" w:type="dxa"/>
        <w:tblInd w:w="-100" w:type="dxa"/>
        <w:tblLook w:val="04A0" w:firstRow="1" w:lastRow="0" w:firstColumn="1" w:lastColumn="0" w:noHBand="0" w:noVBand="1"/>
      </w:tblPr>
      <w:tblGrid>
        <w:gridCol w:w="4410"/>
        <w:gridCol w:w="1980"/>
        <w:gridCol w:w="1890"/>
        <w:gridCol w:w="1620"/>
      </w:tblGrid>
      <w:tr w:rsidR="0064212A" w:rsidRPr="00C87699" w14:paraId="41FE6568" w14:textId="77777777" w:rsidTr="0064212A">
        <w:trPr>
          <w:trHeight w:val="330"/>
        </w:trPr>
        <w:tc>
          <w:tcPr>
            <w:tcW w:w="9900" w:type="dxa"/>
            <w:gridSpan w:val="4"/>
            <w:tcBorders>
              <w:top w:val="single" w:sz="8" w:space="0" w:color="auto"/>
              <w:left w:val="single" w:sz="8" w:space="0" w:color="auto"/>
              <w:bottom w:val="nil"/>
              <w:right w:val="single" w:sz="8" w:space="0" w:color="000000"/>
            </w:tcBorders>
            <w:shd w:val="clear" w:color="auto" w:fill="auto"/>
            <w:vAlign w:val="center"/>
            <w:hideMark/>
          </w:tcPr>
          <w:p w14:paraId="6462EBD6" w14:textId="6E9E0B68" w:rsidR="0064212A" w:rsidRPr="00C87699" w:rsidRDefault="0064212A" w:rsidP="0066158E">
            <w:pPr>
              <w:spacing w:after="0" w:line="240" w:lineRule="auto"/>
              <w:jc w:val="center"/>
              <w:rPr>
                <w:rFonts w:ascii="Times New Roman" w:eastAsia="Times New Roman" w:hAnsi="Times New Roman"/>
                <w:b/>
                <w:bCs/>
                <w:color w:val="232323"/>
              </w:rPr>
            </w:pPr>
            <w:r w:rsidRPr="00C87699">
              <w:rPr>
                <w:rFonts w:ascii="Times New Roman" w:eastAsia="Times New Roman" w:hAnsi="Times New Roman"/>
                <w:b/>
                <w:bCs/>
                <w:color w:val="232323"/>
              </w:rPr>
              <w:t>ANNEXURE II</w:t>
            </w:r>
          </w:p>
        </w:tc>
      </w:tr>
      <w:tr w:rsidR="0064212A" w:rsidRPr="00C87699" w14:paraId="283031B9" w14:textId="77777777" w:rsidTr="0064212A">
        <w:trPr>
          <w:trHeight w:val="495"/>
        </w:trPr>
        <w:tc>
          <w:tcPr>
            <w:tcW w:w="990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57851980" w14:textId="77777777" w:rsidR="0064212A" w:rsidRPr="00C87699" w:rsidRDefault="0064212A" w:rsidP="0066158E">
            <w:pPr>
              <w:spacing w:after="0" w:line="240" w:lineRule="auto"/>
              <w:jc w:val="center"/>
              <w:rPr>
                <w:rFonts w:ascii="Times New Roman" w:eastAsia="Times New Roman" w:hAnsi="Times New Roman"/>
                <w:b/>
                <w:bCs/>
                <w:color w:val="232323"/>
              </w:rPr>
            </w:pPr>
            <w:r w:rsidRPr="00C87699">
              <w:rPr>
                <w:rFonts w:ascii="Times New Roman" w:eastAsia="Times New Roman" w:hAnsi="Times New Roman"/>
                <w:b/>
                <w:bCs/>
                <w:color w:val="232323"/>
              </w:rPr>
              <w:t>Format for Statement of total bonus entitlement</w:t>
            </w:r>
          </w:p>
        </w:tc>
      </w:tr>
      <w:tr w:rsidR="0064212A" w:rsidRPr="00C87699" w14:paraId="5C3C192C" w14:textId="77777777" w:rsidTr="0064212A">
        <w:trPr>
          <w:trHeight w:val="645"/>
        </w:trPr>
        <w:tc>
          <w:tcPr>
            <w:tcW w:w="4410" w:type="dxa"/>
            <w:tcBorders>
              <w:top w:val="nil"/>
              <w:left w:val="single" w:sz="8" w:space="0" w:color="auto"/>
              <w:bottom w:val="single" w:sz="8" w:space="0" w:color="auto"/>
              <w:right w:val="single" w:sz="8" w:space="0" w:color="auto"/>
            </w:tcBorders>
            <w:shd w:val="clear" w:color="auto" w:fill="auto"/>
            <w:vAlign w:val="center"/>
            <w:hideMark/>
          </w:tcPr>
          <w:p w14:paraId="5BF04119" w14:textId="77777777" w:rsidR="0064212A" w:rsidRPr="00C87699" w:rsidRDefault="0064212A" w:rsidP="0066158E">
            <w:pPr>
              <w:spacing w:after="0" w:line="240" w:lineRule="auto"/>
              <w:rPr>
                <w:rFonts w:ascii="Times New Roman" w:eastAsia="Times New Roman" w:hAnsi="Times New Roman"/>
                <w:b/>
                <w:bCs/>
                <w:color w:val="000000"/>
              </w:rPr>
            </w:pPr>
            <w:r w:rsidRPr="00C87699">
              <w:rPr>
                <w:rFonts w:ascii="Times New Roman" w:eastAsia="Times New Roman" w:hAnsi="Times New Roman"/>
                <w:b/>
                <w:bCs/>
                <w:color w:val="000000"/>
              </w:rPr>
              <w:t>Particulars</w:t>
            </w:r>
          </w:p>
        </w:tc>
        <w:tc>
          <w:tcPr>
            <w:tcW w:w="1980" w:type="dxa"/>
            <w:tcBorders>
              <w:top w:val="nil"/>
              <w:left w:val="nil"/>
              <w:bottom w:val="single" w:sz="8" w:space="0" w:color="auto"/>
              <w:right w:val="single" w:sz="8" w:space="0" w:color="auto"/>
            </w:tcBorders>
            <w:shd w:val="clear" w:color="auto" w:fill="auto"/>
            <w:vAlign w:val="center"/>
            <w:hideMark/>
          </w:tcPr>
          <w:p w14:paraId="2AFE5372" w14:textId="77777777" w:rsidR="0064212A" w:rsidRPr="00C87699" w:rsidRDefault="0064212A" w:rsidP="0066158E">
            <w:pPr>
              <w:spacing w:after="0" w:line="240" w:lineRule="auto"/>
              <w:jc w:val="center"/>
              <w:rPr>
                <w:rFonts w:ascii="Times New Roman" w:eastAsia="Times New Roman" w:hAnsi="Times New Roman"/>
                <w:b/>
                <w:bCs/>
                <w:color w:val="000000"/>
              </w:rPr>
            </w:pPr>
            <w:r w:rsidRPr="00C87699">
              <w:rPr>
                <w:rFonts w:ascii="Times New Roman" w:eastAsia="Times New Roman" w:hAnsi="Times New Roman"/>
                <w:b/>
                <w:bCs/>
                <w:color w:val="000000"/>
              </w:rPr>
              <w:t>No. of shares</w:t>
            </w:r>
          </w:p>
        </w:tc>
        <w:tc>
          <w:tcPr>
            <w:tcW w:w="1890" w:type="dxa"/>
            <w:tcBorders>
              <w:top w:val="nil"/>
              <w:left w:val="nil"/>
              <w:bottom w:val="single" w:sz="8" w:space="0" w:color="auto"/>
              <w:right w:val="single" w:sz="8" w:space="0" w:color="auto"/>
            </w:tcBorders>
            <w:shd w:val="clear" w:color="auto" w:fill="auto"/>
            <w:vAlign w:val="center"/>
            <w:hideMark/>
          </w:tcPr>
          <w:p w14:paraId="79D3FD73" w14:textId="77777777" w:rsidR="0064212A" w:rsidRPr="00C87699" w:rsidRDefault="0064212A" w:rsidP="0066158E">
            <w:pPr>
              <w:spacing w:after="0" w:line="240" w:lineRule="auto"/>
              <w:jc w:val="center"/>
              <w:rPr>
                <w:rFonts w:ascii="Times New Roman" w:eastAsia="Times New Roman" w:hAnsi="Times New Roman"/>
                <w:b/>
                <w:bCs/>
                <w:color w:val="000000"/>
              </w:rPr>
            </w:pPr>
            <w:r w:rsidRPr="00C87699">
              <w:rPr>
                <w:rFonts w:ascii="Times New Roman" w:eastAsia="Times New Roman" w:hAnsi="Times New Roman"/>
                <w:b/>
                <w:bCs/>
                <w:color w:val="000000"/>
              </w:rPr>
              <w:t>Face Value</w:t>
            </w:r>
          </w:p>
        </w:tc>
        <w:tc>
          <w:tcPr>
            <w:tcW w:w="1620" w:type="dxa"/>
            <w:tcBorders>
              <w:top w:val="nil"/>
              <w:left w:val="nil"/>
              <w:bottom w:val="single" w:sz="8" w:space="0" w:color="auto"/>
              <w:right w:val="single" w:sz="8" w:space="0" w:color="auto"/>
            </w:tcBorders>
            <w:shd w:val="clear" w:color="auto" w:fill="auto"/>
            <w:vAlign w:val="center"/>
            <w:hideMark/>
          </w:tcPr>
          <w:p w14:paraId="54AF1817" w14:textId="77777777" w:rsidR="0064212A" w:rsidRPr="00C87699" w:rsidRDefault="0064212A" w:rsidP="0066158E">
            <w:pPr>
              <w:spacing w:after="0" w:line="240" w:lineRule="auto"/>
              <w:jc w:val="center"/>
              <w:rPr>
                <w:rFonts w:ascii="Times New Roman" w:eastAsia="Times New Roman" w:hAnsi="Times New Roman"/>
                <w:b/>
                <w:bCs/>
                <w:color w:val="000000"/>
              </w:rPr>
            </w:pPr>
            <w:r w:rsidRPr="00C87699">
              <w:rPr>
                <w:rFonts w:ascii="Times New Roman" w:eastAsia="Times New Roman" w:hAnsi="Times New Roman"/>
                <w:b/>
                <w:bCs/>
                <w:color w:val="000000"/>
              </w:rPr>
              <w:t>Total Amount (in Rs. crore)</w:t>
            </w:r>
          </w:p>
        </w:tc>
      </w:tr>
      <w:tr w:rsidR="0064212A" w:rsidRPr="00C87699" w14:paraId="0FD5BD2D" w14:textId="77777777" w:rsidTr="0064212A">
        <w:trPr>
          <w:trHeight w:val="330"/>
        </w:trPr>
        <w:tc>
          <w:tcPr>
            <w:tcW w:w="4410" w:type="dxa"/>
            <w:tcBorders>
              <w:top w:val="nil"/>
              <w:left w:val="single" w:sz="8" w:space="0" w:color="auto"/>
              <w:bottom w:val="single" w:sz="8" w:space="0" w:color="auto"/>
              <w:right w:val="single" w:sz="8" w:space="0" w:color="auto"/>
            </w:tcBorders>
            <w:shd w:val="clear" w:color="auto" w:fill="auto"/>
            <w:vAlign w:val="center"/>
            <w:hideMark/>
          </w:tcPr>
          <w:p w14:paraId="089E9FA1"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Paid up Share capital before bonus</w:t>
            </w:r>
          </w:p>
        </w:tc>
        <w:tc>
          <w:tcPr>
            <w:tcW w:w="1980" w:type="dxa"/>
            <w:tcBorders>
              <w:top w:val="nil"/>
              <w:left w:val="nil"/>
              <w:bottom w:val="single" w:sz="8" w:space="0" w:color="auto"/>
              <w:right w:val="single" w:sz="8" w:space="0" w:color="auto"/>
            </w:tcBorders>
            <w:shd w:val="clear" w:color="auto" w:fill="auto"/>
            <w:vAlign w:val="center"/>
            <w:hideMark/>
          </w:tcPr>
          <w:p w14:paraId="485E9384"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890" w:type="dxa"/>
            <w:tcBorders>
              <w:top w:val="nil"/>
              <w:left w:val="nil"/>
              <w:bottom w:val="single" w:sz="8" w:space="0" w:color="auto"/>
              <w:right w:val="single" w:sz="8" w:space="0" w:color="auto"/>
            </w:tcBorders>
            <w:shd w:val="clear" w:color="auto" w:fill="auto"/>
            <w:vAlign w:val="center"/>
            <w:hideMark/>
          </w:tcPr>
          <w:p w14:paraId="6F4E1959"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620" w:type="dxa"/>
            <w:tcBorders>
              <w:top w:val="nil"/>
              <w:left w:val="nil"/>
              <w:bottom w:val="single" w:sz="8" w:space="0" w:color="auto"/>
              <w:right w:val="single" w:sz="8" w:space="0" w:color="auto"/>
            </w:tcBorders>
            <w:shd w:val="clear" w:color="auto" w:fill="auto"/>
            <w:vAlign w:val="center"/>
            <w:hideMark/>
          </w:tcPr>
          <w:p w14:paraId="222F68D7" w14:textId="77777777" w:rsidR="0064212A" w:rsidRPr="00C87699" w:rsidRDefault="0064212A" w:rsidP="0066158E">
            <w:pPr>
              <w:spacing w:after="0" w:line="240" w:lineRule="auto"/>
              <w:rPr>
                <w:rFonts w:ascii="Times New Roman" w:eastAsia="Times New Roman" w:hAnsi="Times New Roman"/>
                <w:b/>
                <w:bCs/>
                <w:color w:val="000000"/>
              </w:rPr>
            </w:pPr>
            <w:r w:rsidRPr="00C87699">
              <w:rPr>
                <w:rFonts w:ascii="Times New Roman" w:eastAsia="Times New Roman" w:hAnsi="Times New Roman"/>
                <w:b/>
                <w:bCs/>
                <w:color w:val="000000"/>
              </w:rPr>
              <w:t> </w:t>
            </w:r>
          </w:p>
        </w:tc>
      </w:tr>
      <w:tr w:rsidR="0064212A" w:rsidRPr="00C87699" w14:paraId="0D7C15F9" w14:textId="77777777" w:rsidTr="0064212A">
        <w:trPr>
          <w:trHeight w:val="330"/>
        </w:trPr>
        <w:tc>
          <w:tcPr>
            <w:tcW w:w="4410" w:type="dxa"/>
            <w:tcBorders>
              <w:top w:val="nil"/>
              <w:left w:val="single" w:sz="8" w:space="0" w:color="auto"/>
              <w:bottom w:val="single" w:sz="8" w:space="0" w:color="auto"/>
              <w:right w:val="single" w:sz="8" w:space="0" w:color="auto"/>
            </w:tcBorders>
            <w:shd w:val="clear" w:color="auto" w:fill="auto"/>
            <w:vAlign w:val="center"/>
            <w:hideMark/>
          </w:tcPr>
          <w:p w14:paraId="15C71C40"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Shares kept in abeyance before bonus</w:t>
            </w:r>
          </w:p>
        </w:tc>
        <w:tc>
          <w:tcPr>
            <w:tcW w:w="1980" w:type="dxa"/>
            <w:tcBorders>
              <w:top w:val="nil"/>
              <w:left w:val="nil"/>
              <w:bottom w:val="single" w:sz="8" w:space="0" w:color="auto"/>
              <w:right w:val="single" w:sz="8" w:space="0" w:color="auto"/>
            </w:tcBorders>
            <w:shd w:val="clear" w:color="auto" w:fill="auto"/>
            <w:vAlign w:val="center"/>
            <w:hideMark/>
          </w:tcPr>
          <w:p w14:paraId="12937FDF"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890" w:type="dxa"/>
            <w:tcBorders>
              <w:top w:val="nil"/>
              <w:left w:val="nil"/>
              <w:bottom w:val="single" w:sz="8" w:space="0" w:color="auto"/>
              <w:right w:val="single" w:sz="8" w:space="0" w:color="auto"/>
            </w:tcBorders>
            <w:shd w:val="clear" w:color="auto" w:fill="auto"/>
            <w:vAlign w:val="center"/>
            <w:hideMark/>
          </w:tcPr>
          <w:p w14:paraId="3F9D3F77"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620" w:type="dxa"/>
            <w:tcBorders>
              <w:top w:val="nil"/>
              <w:left w:val="nil"/>
              <w:bottom w:val="single" w:sz="8" w:space="0" w:color="auto"/>
              <w:right w:val="single" w:sz="8" w:space="0" w:color="auto"/>
            </w:tcBorders>
            <w:shd w:val="clear" w:color="auto" w:fill="auto"/>
            <w:vAlign w:val="center"/>
            <w:hideMark/>
          </w:tcPr>
          <w:p w14:paraId="0E988D94"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r>
      <w:tr w:rsidR="0064212A" w:rsidRPr="00C87699" w14:paraId="71E4E2BC" w14:textId="77777777" w:rsidTr="0064212A">
        <w:trPr>
          <w:trHeight w:val="330"/>
        </w:trPr>
        <w:tc>
          <w:tcPr>
            <w:tcW w:w="4410" w:type="dxa"/>
            <w:tcBorders>
              <w:top w:val="nil"/>
              <w:left w:val="single" w:sz="8" w:space="0" w:color="auto"/>
              <w:bottom w:val="single" w:sz="8" w:space="0" w:color="auto"/>
              <w:right w:val="single" w:sz="8" w:space="0" w:color="auto"/>
            </w:tcBorders>
            <w:shd w:val="clear" w:color="auto" w:fill="auto"/>
            <w:vAlign w:val="center"/>
            <w:hideMark/>
          </w:tcPr>
          <w:p w14:paraId="6C63B591"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Govt. holding before Bonus</w:t>
            </w:r>
          </w:p>
        </w:tc>
        <w:tc>
          <w:tcPr>
            <w:tcW w:w="1980" w:type="dxa"/>
            <w:tcBorders>
              <w:top w:val="nil"/>
              <w:left w:val="nil"/>
              <w:bottom w:val="single" w:sz="8" w:space="0" w:color="auto"/>
              <w:right w:val="single" w:sz="8" w:space="0" w:color="auto"/>
            </w:tcBorders>
            <w:shd w:val="clear" w:color="auto" w:fill="auto"/>
            <w:vAlign w:val="center"/>
            <w:hideMark/>
          </w:tcPr>
          <w:p w14:paraId="483959C9"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890" w:type="dxa"/>
            <w:tcBorders>
              <w:top w:val="nil"/>
              <w:left w:val="nil"/>
              <w:bottom w:val="single" w:sz="8" w:space="0" w:color="auto"/>
              <w:right w:val="single" w:sz="8" w:space="0" w:color="auto"/>
            </w:tcBorders>
            <w:shd w:val="clear" w:color="auto" w:fill="auto"/>
            <w:vAlign w:val="center"/>
            <w:hideMark/>
          </w:tcPr>
          <w:p w14:paraId="5B365341"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620" w:type="dxa"/>
            <w:tcBorders>
              <w:top w:val="nil"/>
              <w:left w:val="nil"/>
              <w:bottom w:val="single" w:sz="8" w:space="0" w:color="auto"/>
              <w:right w:val="single" w:sz="8" w:space="0" w:color="auto"/>
            </w:tcBorders>
            <w:shd w:val="clear" w:color="auto" w:fill="auto"/>
            <w:vAlign w:val="center"/>
            <w:hideMark/>
          </w:tcPr>
          <w:p w14:paraId="4E24B948"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r>
      <w:tr w:rsidR="0064212A" w:rsidRPr="00C87699" w14:paraId="4C1A80CE" w14:textId="77777777" w:rsidTr="0064212A">
        <w:trPr>
          <w:trHeight w:val="630"/>
        </w:trPr>
        <w:tc>
          <w:tcPr>
            <w:tcW w:w="4410" w:type="dxa"/>
            <w:tcBorders>
              <w:top w:val="nil"/>
              <w:left w:val="single" w:sz="8" w:space="0" w:color="auto"/>
              <w:bottom w:val="nil"/>
              <w:right w:val="single" w:sz="8" w:space="0" w:color="auto"/>
            </w:tcBorders>
            <w:shd w:val="clear" w:color="auto" w:fill="auto"/>
            <w:vAlign w:val="center"/>
            <w:hideMark/>
          </w:tcPr>
          <w:p w14:paraId="74DB2F7E"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Shares to be issued pursuant to bonus in the ratio</w:t>
            </w:r>
          </w:p>
        </w:tc>
        <w:tc>
          <w:tcPr>
            <w:tcW w:w="1980" w:type="dxa"/>
            <w:vMerge w:val="restart"/>
            <w:tcBorders>
              <w:top w:val="nil"/>
              <w:left w:val="single" w:sz="8" w:space="0" w:color="auto"/>
              <w:bottom w:val="single" w:sz="8" w:space="0" w:color="000000"/>
              <w:right w:val="single" w:sz="8" w:space="0" w:color="auto"/>
            </w:tcBorders>
            <w:shd w:val="clear" w:color="auto" w:fill="auto"/>
            <w:vAlign w:val="center"/>
            <w:hideMark/>
          </w:tcPr>
          <w:p w14:paraId="17B9F5E1"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890" w:type="dxa"/>
            <w:vMerge w:val="restart"/>
            <w:tcBorders>
              <w:top w:val="nil"/>
              <w:left w:val="single" w:sz="8" w:space="0" w:color="auto"/>
              <w:bottom w:val="single" w:sz="8" w:space="0" w:color="000000"/>
              <w:right w:val="single" w:sz="8" w:space="0" w:color="auto"/>
            </w:tcBorders>
            <w:shd w:val="clear" w:color="auto" w:fill="auto"/>
            <w:vAlign w:val="center"/>
            <w:hideMark/>
          </w:tcPr>
          <w:p w14:paraId="541A6B04"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620" w:type="dxa"/>
            <w:vMerge w:val="restart"/>
            <w:tcBorders>
              <w:top w:val="nil"/>
              <w:left w:val="single" w:sz="8" w:space="0" w:color="auto"/>
              <w:bottom w:val="single" w:sz="8" w:space="0" w:color="000000"/>
              <w:right w:val="single" w:sz="8" w:space="0" w:color="auto"/>
            </w:tcBorders>
            <w:shd w:val="clear" w:color="auto" w:fill="auto"/>
            <w:vAlign w:val="center"/>
            <w:hideMark/>
          </w:tcPr>
          <w:p w14:paraId="14884DB9"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r>
      <w:tr w:rsidR="0064212A" w:rsidRPr="00C87699" w14:paraId="21053826" w14:textId="77777777" w:rsidTr="0064212A">
        <w:trPr>
          <w:trHeight w:val="1275"/>
        </w:trPr>
        <w:tc>
          <w:tcPr>
            <w:tcW w:w="4410" w:type="dxa"/>
            <w:tcBorders>
              <w:top w:val="nil"/>
              <w:left w:val="single" w:sz="8" w:space="0" w:color="auto"/>
              <w:bottom w:val="single" w:sz="8" w:space="0" w:color="auto"/>
              <w:right w:val="single" w:sz="8" w:space="0" w:color="auto"/>
            </w:tcBorders>
            <w:shd w:val="clear" w:color="auto" w:fill="auto"/>
            <w:vAlign w:val="center"/>
            <w:hideMark/>
          </w:tcPr>
          <w:p w14:paraId="2FCC4D6E"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w:t>
            </w:r>
            <w:proofErr w:type="spellStart"/>
            <w:r w:rsidRPr="00C87699">
              <w:rPr>
                <w:rFonts w:ascii="Times New Roman" w:eastAsia="Times New Roman" w:hAnsi="Times New Roman"/>
                <w:color w:val="000000"/>
              </w:rPr>
              <w:t>Eg</w:t>
            </w:r>
            <w:proofErr w:type="spellEnd"/>
            <w:r w:rsidRPr="00C87699">
              <w:rPr>
                <w:rFonts w:ascii="Times New Roman" w:eastAsia="Times New Roman" w:hAnsi="Times New Roman"/>
                <w:color w:val="000000"/>
              </w:rPr>
              <w:t xml:space="preserve">: </w:t>
            </w:r>
            <w:proofErr w:type="gramStart"/>
            <w:r w:rsidRPr="00C87699">
              <w:rPr>
                <w:rFonts w:ascii="Times New Roman" w:eastAsia="Times New Roman" w:hAnsi="Times New Roman"/>
                <w:color w:val="000000"/>
              </w:rPr>
              <w:t>1:2  i.e.</w:t>
            </w:r>
            <w:proofErr w:type="gramEnd"/>
            <w:r w:rsidRPr="00C87699">
              <w:rPr>
                <w:rFonts w:ascii="Times New Roman" w:eastAsia="Times New Roman" w:hAnsi="Times New Roman"/>
                <w:color w:val="000000"/>
              </w:rPr>
              <w:t xml:space="preserve"> _1_(One) bonus equity share of Rs. 2/- each fully paid –up for every 2_(Two) existing equity share of Rs. 2/- each fully paid-up)</w:t>
            </w:r>
          </w:p>
        </w:tc>
        <w:tc>
          <w:tcPr>
            <w:tcW w:w="1980" w:type="dxa"/>
            <w:vMerge/>
            <w:tcBorders>
              <w:top w:val="nil"/>
              <w:left w:val="single" w:sz="8" w:space="0" w:color="auto"/>
              <w:bottom w:val="single" w:sz="8" w:space="0" w:color="000000"/>
              <w:right w:val="single" w:sz="8" w:space="0" w:color="auto"/>
            </w:tcBorders>
            <w:vAlign w:val="center"/>
            <w:hideMark/>
          </w:tcPr>
          <w:p w14:paraId="4BC352B2" w14:textId="77777777" w:rsidR="0064212A" w:rsidRPr="00C87699" w:rsidRDefault="0064212A" w:rsidP="0066158E">
            <w:pPr>
              <w:spacing w:after="0" w:line="240" w:lineRule="auto"/>
              <w:rPr>
                <w:rFonts w:ascii="Times New Roman" w:eastAsia="Times New Roman" w:hAnsi="Times New Roman"/>
                <w:color w:val="000000"/>
              </w:rPr>
            </w:pPr>
          </w:p>
        </w:tc>
        <w:tc>
          <w:tcPr>
            <w:tcW w:w="1890" w:type="dxa"/>
            <w:vMerge/>
            <w:tcBorders>
              <w:top w:val="nil"/>
              <w:left w:val="single" w:sz="8" w:space="0" w:color="auto"/>
              <w:bottom w:val="single" w:sz="8" w:space="0" w:color="000000"/>
              <w:right w:val="single" w:sz="8" w:space="0" w:color="auto"/>
            </w:tcBorders>
            <w:vAlign w:val="center"/>
            <w:hideMark/>
          </w:tcPr>
          <w:p w14:paraId="1F48596C" w14:textId="77777777" w:rsidR="0064212A" w:rsidRPr="00C87699" w:rsidRDefault="0064212A" w:rsidP="0066158E">
            <w:pPr>
              <w:spacing w:after="0" w:line="240" w:lineRule="auto"/>
              <w:rPr>
                <w:rFonts w:ascii="Times New Roman" w:eastAsia="Times New Roman" w:hAnsi="Times New Roman"/>
                <w:color w:val="000000"/>
              </w:rPr>
            </w:pPr>
          </w:p>
        </w:tc>
        <w:tc>
          <w:tcPr>
            <w:tcW w:w="1620" w:type="dxa"/>
            <w:vMerge/>
            <w:tcBorders>
              <w:top w:val="nil"/>
              <w:left w:val="single" w:sz="8" w:space="0" w:color="auto"/>
              <w:bottom w:val="single" w:sz="8" w:space="0" w:color="000000"/>
              <w:right w:val="single" w:sz="8" w:space="0" w:color="auto"/>
            </w:tcBorders>
            <w:vAlign w:val="center"/>
            <w:hideMark/>
          </w:tcPr>
          <w:p w14:paraId="359B4725" w14:textId="77777777" w:rsidR="0064212A" w:rsidRPr="00C87699" w:rsidRDefault="0064212A" w:rsidP="0066158E">
            <w:pPr>
              <w:spacing w:after="0" w:line="240" w:lineRule="auto"/>
              <w:rPr>
                <w:rFonts w:ascii="Times New Roman" w:eastAsia="Times New Roman" w:hAnsi="Times New Roman"/>
                <w:color w:val="000000"/>
              </w:rPr>
            </w:pPr>
          </w:p>
        </w:tc>
      </w:tr>
      <w:tr w:rsidR="0064212A" w:rsidRPr="00C87699" w14:paraId="097FF8D7" w14:textId="77777777" w:rsidTr="0064212A">
        <w:trPr>
          <w:trHeight w:val="645"/>
        </w:trPr>
        <w:tc>
          <w:tcPr>
            <w:tcW w:w="4410" w:type="dxa"/>
            <w:tcBorders>
              <w:top w:val="nil"/>
              <w:left w:val="single" w:sz="8" w:space="0" w:color="auto"/>
              <w:bottom w:val="single" w:sz="8" w:space="0" w:color="auto"/>
              <w:right w:val="single" w:sz="8" w:space="0" w:color="auto"/>
            </w:tcBorders>
            <w:shd w:val="clear" w:color="auto" w:fill="auto"/>
            <w:vAlign w:val="center"/>
            <w:hideMark/>
          </w:tcPr>
          <w:p w14:paraId="6047DE3F"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Total Paid up Share capital after Bonus Issue</w:t>
            </w:r>
          </w:p>
        </w:tc>
        <w:tc>
          <w:tcPr>
            <w:tcW w:w="1980" w:type="dxa"/>
            <w:tcBorders>
              <w:top w:val="nil"/>
              <w:left w:val="nil"/>
              <w:bottom w:val="single" w:sz="8" w:space="0" w:color="auto"/>
              <w:right w:val="single" w:sz="8" w:space="0" w:color="auto"/>
            </w:tcBorders>
            <w:shd w:val="clear" w:color="auto" w:fill="auto"/>
            <w:vAlign w:val="center"/>
            <w:hideMark/>
          </w:tcPr>
          <w:p w14:paraId="40260BED"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890" w:type="dxa"/>
            <w:tcBorders>
              <w:top w:val="nil"/>
              <w:left w:val="nil"/>
              <w:bottom w:val="single" w:sz="8" w:space="0" w:color="auto"/>
              <w:right w:val="single" w:sz="8" w:space="0" w:color="auto"/>
            </w:tcBorders>
            <w:shd w:val="clear" w:color="auto" w:fill="auto"/>
            <w:vAlign w:val="center"/>
            <w:hideMark/>
          </w:tcPr>
          <w:p w14:paraId="0EA4524D"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620" w:type="dxa"/>
            <w:tcBorders>
              <w:top w:val="nil"/>
              <w:left w:val="nil"/>
              <w:bottom w:val="single" w:sz="8" w:space="0" w:color="auto"/>
              <w:right w:val="single" w:sz="8" w:space="0" w:color="auto"/>
            </w:tcBorders>
            <w:shd w:val="clear" w:color="auto" w:fill="auto"/>
            <w:vAlign w:val="center"/>
            <w:hideMark/>
          </w:tcPr>
          <w:p w14:paraId="50F60739"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r>
      <w:tr w:rsidR="0064212A" w:rsidRPr="00C87699" w14:paraId="0B67F204" w14:textId="77777777" w:rsidTr="0064212A">
        <w:trPr>
          <w:trHeight w:val="645"/>
        </w:trPr>
        <w:tc>
          <w:tcPr>
            <w:tcW w:w="4410" w:type="dxa"/>
            <w:tcBorders>
              <w:top w:val="nil"/>
              <w:left w:val="single" w:sz="8" w:space="0" w:color="auto"/>
              <w:bottom w:val="single" w:sz="8" w:space="0" w:color="auto"/>
              <w:right w:val="single" w:sz="8" w:space="0" w:color="auto"/>
            </w:tcBorders>
            <w:shd w:val="clear" w:color="auto" w:fill="auto"/>
            <w:vAlign w:val="center"/>
            <w:hideMark/>
          </w:tcPr>
          <w:p w14:paraId="0D7A0F80"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Shares to be kept in abeyance after Bonus Issue</w:t>
            </w:r>
          </w:p>
        </w:tc>
        <w:tc>
          <w:tcPr>
            <w:tcW w:w="1980" w:type="dxa"/>
            <w:tcBorders>
              <w:top w:val="nil"/>
              <w:left w:val="nil"/>
              <w:bottom w:val="single" w:sz="8" w:space="0" w:color="auto"/>
              <w:right w:val="single" w:sz="8" w:space="0" w:color="auto"/>
            </w:tcBorders>
            <w:shd w:val="clear" w:color="auto" w:fill="auto"/>
            <w:vAlign w:val="center"/>
            <w:hideMark/>
          </w:tcPr>
          <w:p w14:paraId="1EB1483E"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890" w:type="dxa"/>
            <w:tcBorders>
              <w:top w:val="nil"/>
              <w:left w:val="nil"/>
              <w:bottom w:val="single" w:sz="8" w:space="0" w:color="auto"/>
              <w:right w:val="single" w:sz="8" w:space="0" w:color="auto"/>
            </w:tcBorders>
            <w:shd w:val="clear" w:color="auto" w:fill="auto"/>
            <w:vAlign w:val="center"/>
            <w:hideMark/>
          </w:tcPr>
          <w:p w14:paraId="122D227B"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620" w:type="dxa"/>
            <w:tcBorders>
              <w:top w:val="nil"/>
              <w:left w:val="nil"/>
              <w:bottom w:val="single" w:sz="8" w:space="0" w:color="auto"/>
              <w:right w:val="single" w:sz="8" w:space="0" w:color="auto"/>
            </w:tcBorders>
            <w:shd w:val="clear" w:color="auto" w:fill="auto"/>
            <w:vAlign w:val="center"/>
            <w:hideMark/>
          </w:tcPr>
          <w:p w14:paraId="689085BF"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r>
      <w:tr w:rsidR="0064212A" w:rsidRPr="00C87699" w14:paraId="7E7D8C04" w14:textId="77777777" w:rsidTr="0064212A">
        <w:trPr>
          <w:trHeight w:val="330"/>
        </w:trPr>
        <w:tc>
          <w:tcPr>
            <w:tcW w:w="4410" w:type="dxa"/>
            <w:tcBorders>
              <w:top w:val="nil"/>
              <w:left w:val="single" w:sz="8" w:space="0" w:color="auto"/>
              <w:bottom w:val="single" w:sz="8" w:space="0" w:color="auto"/>
              <w:right w:val="single" w:sz="8" w:space="0" w:color="auto"/>
            </w:tcBorders>
            <w:shd w:val="clear" w:color="auto" w:fill="auto"/>
            <w:vAlign w:val="center"/>
            <w:hideMark/>
          </w:tcPr>
          <w:p w14:paraId="2DBC4012"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Govt. holding after Bonus</w:t>
            </w:r>
          </w:p>
        </w:tc>
        <w:tc>
          <w:tcPr>
            <w:tcW w:w="1980" w:type="dxa"/>
            <w:tcBorders>
              <w:top w:val="nil"/>
              <w:left w:val="nil"/>
              <w:bottom w:val="single" w:sz="8" w:space="0" w:color="auto"/>
              <w:right w:val="single" w:sz="8" w:space="0" w:color="auto"/>
            </w:tcBorders>
            <w:shd w:val="clear" w:color="auto" w:fill="auto"/>
            <w:vAlign w:val="center"/>
            <w:hideMark/>
          </w:tcPr>
          <w:p w14:paraId="29F2CA5B"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890" w:type="dxa"/>
            <w:tcBorders>
              <w:top w:val="nil"/>
              <w:left w:val="nil"/>
              <w:bottom w:val="single" w:sz="8" w:space="0" w:color="auto"/>
              <w:right w:val="single" w:sz="8" w:space="0" w:color="auto"/>
            </w:tcBorders>
            <w:shd w:val="clear" w:color="auto" w:fill="auto"/>
            <w:vAlign w:val="center"/>
            <w:hideMark/>
          </w:tcPr>
          <w:p w14:paraId="6249DA66"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c>
          <w:tcPr>
            <w:tcW w:w="1620" w:type="dxa"/>
            <w:tcBorders>
              <w:top w:val="nil"/>
              <w:left w:val="nil"/>
              <w:bottom w:val="single" w:sz="8" w:space="0" w:color="auto"/>
              <w:right w:val="single" w:sz="8" w:space="0" w:color="auto"/>
            </w:tcBorders>
            <w:shd w:val="clear" w:color="auto" w:fill="auto"/>
            <w:vAlign w:val="center"/>
            <w:hideMark/>
          </w:tcPr>
          <w:p w14:paraId="464C76FC" w14:textId="77777777" w:rsidR="0064212A" w:rsidRPr="00C87699" w:rsidRDefault="0064212A" w:rsidP="0066158E">
            <w:pPr>
              <w:spacing w:after="0" w:line="240" w:lineRule="auto"/>
              <w:rPr>
                <w:rFonts w:ascii="Times New Roman" w:eastAsia="Times New Roman" w:hAnsi="Times New Roman"/>
                <w:color w:val="000000"/>
              </w:rPr>
            </w:pPr>
            <w:r w:rsidRPr="00C87699">
              <w:rPr>
                <w:rFonts w:ascii="Times New Roman" w:eastAsia="Times New Roman" w:hAnsi="Times New Roman"/>
                <w:color w:val="000000"/>
              </w:rPr>
              <w:t> </w:t>
            </w:r>
          </w:p>
        </w:tc>
      </w:tr>
    </w:tbl>
    <w:p w14:paraId="2089DFFF" w14:textId="77777777" w:rsidR="0064212A" w:rsidRPr="00C35628" w:rsidRDefault="0064212A" w:rsidP="00C35628">
      <w:pPr>
        <w:pStyle w:val="NoSpacing"/>
        <w:jc w:val="both"/>
        <w:rPr>
          <w:rFonts w:ascii="Times New Roman" w:hAnsi="Times New Roman"/>
          <w:sz w:val="24"/>
          <w:szCs w:val="24"/>
        </w:rPr>
      </w:pPr>
    </w:p>
    <w:p w14:paraId="3C552ED0" w14:textId="77777777" w:rsidR="005723A0" w:rsidRPr="005723A0" w:rsidRDefault="005723A0" w:rsidP="00C35628">
      <w:pPr>
        <w:pStyle w:val="NoSpacing"/>
        <w:ind w:left="720"/>
        <w:jc w:val="both"/>
        <w:rPr>
          <w:rFonts w:ascii="Times New Roman" w:hAnsi="Times New Roman"/>
          <w:sz w:val="24"/>
          <w:szCs w:val="24"/>
        </w:rPr>
      </w:pPr>
    </w:p>
    <w:sectPr w:rsidR="005723A0" w:rsidRPr="005723A0" w:rsidSect="006353D6">
      <w:footerReference w:type="even" r:id="rId8"/>
      <w:footerReference w:type="default" r:id="rId9"/>
      <w:footerReference w:type="first" r:id="rId10"/>
      <w:pgSz w:w="12240" w:h="15840"/>
      <w:pgMar w:top="90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3440D7" w14:textId="77777777" w:rsidR="0081704D" w:rsidRDefault="0081704D" w:rsidP="00325382">
      <w:pPr>
        <w:spacing w:after="0" w:line="240" w:lineRule="auto"/>
      </w:pPr>
      <w:r>
        <w:separator/>
      </w:r>
    </w:p>
  </w:endnote>
  <w:endnote w:type="continuationSeparator" w:id="0">
    <w:p w14:paraId="0B4F53CE" w14:textId="77777777" w:rsidR="0081704D" w:rsidRDefault="0081704D" w:rsidP="003253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A55D86" w14:textId="724690EF" w:rsidR="00D30EBA" w:rsidRDefault="00D30EBA">
    <w:pPr>
      <w:pStyle w:val="Footer"/>
    </w:pPr>
    <w:r>
      <w:rPr>
        <w:noProof/>
      </w:rPr>
      <mc:AlternateContent>
        <mc:Choice Requires="wps">
          <w:drawing>
            <wp:anchor distT="0" distB="0" distL="0" distR="0" simplePos="0" relativeHeight="251659264" behindDoc="0" locked="0" layoutInCell="1" allowOverlap="1" wp14:anchorId="183319B0" wp14:editId="5A2FE72C">
              <wp:simplePos x="635" y="635"/>
              <wp:positionH relativeFrom="page">
                <wp:align>center</wp:align>
              </wp:positionH>
              <wp:positionV relativeFrom="page">
                <wp:align>bottom</wp:align>
              </wp:positionV>
              <wp:extent cx="443865" cy="443865"/>
              <wp:effectExtent l="0" t="0" r="9525" b="0"/>
              <wp:wrapNone/>
              <wp:docPr id="2" name="Text Box 2" descr="Non-Confident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8CF0EC1" w14:textId="3A75F474" w:rsidR="00D30EBA" w:rsidRPr="00D30EBA" w:rsidRDefault="00D30EBA" w:rsidP="00D30EBA">
                          <w:pPr>
                            <w:spacing w:after="0"/>
                            <w:rPr>
                              <w:rFonts w:ascii="Calibri" w:eastAsia="Calibri" w:hAnsi="Calibri" w:cs="Calibri"/>
                              <w:noProof/>
                              <w:color w:val="008000"/>
                              <w:sz w:val="20"/>
                              <w:szCs w:val="20"/>
                            </w:rPr>
                          </w:pPr>
                          <w:r w:rsidRPr="00D30EBA">
                            <w:rPr>
                              <w:rFonts w:ascii="Calibri" w:eastAsia="Calibri" w:hAnsi="Calibri" w:cs="Calibri"/>
                              <w:noProof/>
                              <w:color w:val="008000"/>
                              <w:sz w:val="20"/>
                              <w:szCs w:val="20"/>
                            </w:rPr>
                            <w:t>Non-Confidential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83319B0" id="_x0000_t202" coordsize="21600,21600" o:spt="202" path="m,l,21600r21600,l21600,xe">
              <v:stroke joinstyle="miter"/>
              <v:path gradientshapeok="t" o:connecttype="rect"/>
            </v:shapetype>
            <v:shape id="Text Box 2" o:spid="_x0000_s1026" type="#_x0000_t202" alt="Non-Confidential" style="position:absolute;margin-left:0;margin-top:0;width:34.95pt;height:34.95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K12BgIAABU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" filled="f" stroked="f">
              <v:textbox style="mso-fit-shape-to-text:t" inset="0,0,0,15pt">
                <w:txbxContent>
                  <w:p w14:paraId="78CF0EC1" w14:textId="3A75F474" w:rsidR="00D30EBA" w:rsidRPr="00D30EBA" w:rsidRDefault="00D30EBA" w:rsidP="00D30EBA">
                    <w:pPr>
                      <w:spacing w:after="0"/>
                      <w:rPr>
                        <w:rFonts w:ascii="Calibri" w:eastAsia="Calibri" w:hAnsi="Calibri" w:cs="Calibri"/>
                        <w:noProof/>
                        <w:color w:val="008000"/>
                        <w:sz w:val="20"/>
                        <w:szCs w:val="20"/>
                      </w:rPr>
                    </w:pPr>
                    <w:r w:rsidRPr="00D30EBA">
                      <w:rPr>
                        <w:rFonts w:ascii="Calibri" w:eastAsia="Calibri" w:hAnsi="Calibri" w:cs="Calibri"/>
                        <w:noProof/>
                        <w:color w:val="008000"/>
                        <w:sz w:val="20"/>
                        <w:szCs w:val="20"/>
                      </w:rPr>
                      <w:t>Non-Confidential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F86ED4" w14:textId="5B746D73" w:rsidR="00D30EBA" w:rsidRDefault="00D30EBA">
    <w:pPr>
      <w:pStyle w:val="Footer"/>
    </w:pPr>
    <w:r>
      <w:rPr>
        <w:noProof/>
      </w:rPr>
      <mc:AlternateContent>
        <mc:Choice Requires="wps">
          <w:drawing>
            <wp:anchor distT="0" distB="0" distL="0" distR="0" simplePos="0" relativeHeight="251660288" behindDoc="0" locked="0" layoutInCell="1" allowOverlap="1" wp14:anchorId="1C97C70C" wp14:editId="39A1D8DA">
              <wp:simplePos x="635" y="635"/>
              <wp:positionH relativeFrom="page">
                <wp:align>center</wp:align>
              </wp:positionH>
              <wp:positionV relativeFrom="page">
                <wp:align>bottom</wp:align>
              </wp:positionV>
              <wp:extent cx="443865" cy="443865"/>
              <wp:effectExtent l="0" t="0" r="9525" b="0"/>
              <wp:wrapNone/>
              <wp:docPr id="3" name="Text Box 3" descr="Non-Confident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CF736C9" w14:textId="62FDB1FB" w:rsidR="00D30EBA" w:rsidRPr="00D30EBA" w:rsidRDefault="00D30EBA" w:rsidP="00D30EBA">
                          <w:pPr>
                            <w:spacing w:after="0"/>
                            <w:rPr>
                              <w:rFonts w:ascii="Calibri" w:eastAsia="Calibri" w:hAnsi="Calibri" w:cs="Calibri"/>
                              <w:noProof/>
                              <w:color w:val="008000"/>
                              <w:sz w:val="20"/>
                              <w:szCs w:val="20"/>
                            </w:rPr>
                          </w:pPr>
                          <w:r w:rsidRPr="00D30EBA">
                            <w:rPr>
                              <w:rFonts w:ascii="Calibri" w:eastAsia="Calibri" w:hAnsi="Calibri" w:cs="Calibri"/>
                              <w:noProof/>
                              <w:color w:val="008000"/>
                              <w:sz w:val="20"/>
                              <w:szCs w:val="20"/>
                            </w:rPr>
                            <w:t>Non-Confidential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C97C70C" id="_x0000_t202" coordsize="21600,21600" o:spt="202" path="m,l,21600r21600,l21600,xe">
              <v:stroke joinstyle="miter"/>
              <v:path gradientshapeok="t" o:connecttype="rect"/>
            </v:shapetype>
            <v:shape id="Text Box 3" o:spid="_x0000_s1027" type="#_x0000_t202" alt="Non-Confidential" style="position:absolute;margin-left:0;margin-top:0;width:34.95pt;height:34.95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textbox style="mso-fit-shape-to-text:t" inset="0,0,0,15pt">
                <w:txbxContent>
                  <w:p w14:paraId="6CF736C9" w14:textId="62FDB1FB" w:rsidR="00D30EBA" w:rsidRPr="00D30EBA" w:rsidRDefault="00D30EBA" w:rsidP="00D30EBA">
                    <w:pPr>
                      <w:spacing w:after="0"/>
                      <w:rPr>
                        <w:rFonts w:ascii="Calibri" w:eastAsia="Calibri" w:hAnsi="Calibri" w:cs="Calibri"/>
                        <w:noProof/>
                        <w:color w:val="008000"/>
                        <w:sz w:val="20"/>
                        <w:szCs w:val="20"/>
                      </w:rPr>
                    </w:pPr>
                    <w:r w:rsidRPr="00D30EBA">
                      <w:rPr>
                        <w:rFonts w:ascii="Calibri" w:eastAsia="Calibri" w:hAnsi="Calibri" w:cs="Calibri"/>
                        <w:noProof/>
                        <w:color w:val="008000"/>
                        <w:sz w:val="20"/>
                        <w:szCs w:val="20"/>
                      </w:rPr>
                      <w:t>Non-Confidential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BC3E77" w14:textId="11C399D7" w:rsidR="00D30EBA" w:rsidRDefault="00D30EBA">
    <w:pPr>
      <w:pStyle w:val="Footer"/>
    </w:pPr>
    <w:r>
      <w:rPr>
        <w:noProof/>
      </w:rPr>
      <mc:AlternateContent>
        <mc:Choice Requires="wps">
          <w:drawing>
            <wp:anchor distT="0" distB="0" distL="0" distR="0" simplePos="0" relativeHeight="251658240" behindDoc="0" locked="0" layoutInCell="1" allowOverlap="1" wp14:anchorId="17F1823B" wp14:editId="556D2AE3">
              <wp:simplePos x="635" y="635"/>
              <wp:positionH relativeFrom="page">
                <wp:align>center</wp:align>
              </wp:positionH>
              <wp:positionV relativeFrom="page">
                <wp:align>bottom</wp:align>
              </wp:positionV>
              <wp:extent cx="443865" cy="443865"/>
              <wp:effectExtent l="0" t="0" r="9525" b="0"/>
              <wp:wrapNone/>
              <wp:docPr id="1" name="Text Box 1" descr="Non-Confident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9B70AF9" w14:textId="3E2CBD76" w:rsidR="00D30EBA" w:rsidRPr="00D30EBA" w:rsidRDefault="00D30EBA" w:rsidP="00D30EBA">
                          <w:pPr>
                            <w:spacing w:after="0"/>
                            <w:rPr>
                              <w:rFonts w:ascii="Calibri" w:eastAsia="Calibri" w:hAnsi="Calibri" w:cs="Calibri"/>
                              <w:noProof/>
                              <w:color w:val="008000"/>
                              <w:sz w:val="20"/>
                              <w:szCs w:val="20"/>
                            </w:rPr>
                          </w:pPr>
                          <w:r w:rsidRPr="00D30EBA">
                            <w:rPr>
                              <w:rFonts w:ascii="Calibri" w:eastAsia="Calibri" w:hAnsi="Calibri" w:cs="Calibri"/>
                              <w:noProof/>
                              <w:color w:val="008000"/>
                              <w:sz w:val="20"/>
                              <w:szCs w:val="20"/>
                            </w:rPr>
                            <w:t>Non-Confidential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7F1823B" id="_x0000_t202" coordsize="21600,21600" o:spt="202" path="m,l,21600r21600,l21600,xe">
              <v:stroke joinstyle="miter"/>
              <v:path gradientshapeok="t" o:connecttype="rect"/>
            </v:shapetype>
            <v:shape id="Text Box 1" o:spid="_x0000_s1028" type="#_x0000_t202" alt="Non-Confidential" style="position:absolute;margin-left:0;margin-top:0;width:34.95pt;height:34.95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textbox style="mso-fit-shape-to-text:t" inset="0,0,0,15pt">
                <w:txbxContent>
                  <w:p w14:paraId="39B70AF9" w14:textId="3E2CBD76" w:rsidR="00D30EBA" w:rsidRPr="00D30EBA" w:rsidRDefault="00D30EBA" w:rsidP="00D30EBA">
                    <w:pPr>
                      <w:spacing w:after="0"/>
                      <w:rPr>
                        <w:rFonts w:ascii="Calibri" w:eastAsia="Calibri" w:hAnsi="Calibri" w:cs="Calibri"/>
                        <w:noProof/>
                        <w:color w:val="008000"/>
                        <w:sz w:val="20"/>
                        <w:szCs w:val="20"/>
                      </w:rPr>
                    </w:pPr>
                    <w:r w:rsidRPr="00D30EBA">
                      <w:rPr>
                        <w:rFonts w:ascii="Calibri" w:eastAsia="Calibri" w:hAnsi="Calibri" w:cs="Calibri"/>
                        <w:noProof/>
                        <w:color w:val="008000"/>
                        <w:sz w:val="20"/>
                        <w:szCs w:val="20"/>
                      </w:rPr>
                      <w:t>Non-Confidential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F7DC6D" w14:textId="77777777" w:rsidR="0081704D" w:rsidRDefault="0081704D" w:rsidP="00325382">
      <w:pPr>
        <w:spacing w:after="0" w:line="240" w:lineRule="auto"/>
      </w:pPr>
      <w:r>
        <w:separator/>
      </w:r>
    </w:p>
  </w:footnote>
  <w:footnote w:type="continuationSeparator" w:id="0">
    <w:p w14:paraId="4382495D" w14:textId="77777777" w:rsidR="0081704D" w:rsidRDefault="0081704D" w:rsidP="0032538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532EFC"/>
    <w:multiLevelType w:val="hybridMultilevel"/>
    <w:tmpl w:val="652A8B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892EAD"/>
    <w:multiLevelType w:val="hybridMultilevel"/>
    <w:tmpl w:val="B5864D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AA50BE"/>
    <w:multiLevelType w:val="hybridMultilevel"/>
    <w:tmpl w:val="78E20F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75868198">
    <w:abstractNumId w:val="1"/>
  </w:num>
  <w:num w:numId="2" w16cid:durableId="628364090">
    <w:abstractNumId w:val="2"/>
  </w:num>
  <w:num w:numId="3" w16cid:durableId="5425231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A70"/>
    <w:rsid w:val="00166E56"/>
    <w:rsid w:val="001D0E90"/>
    <w:rsid w:val="001F2168"/>
    <w:rsid w:val="00211678"/>
    <w:rsid w:val="00325382"/>
    <w:rsid w:val="00344646"/>
    <w:rsid w:val="00414D35"/>
    <w:rsid w:val="0043368D"/>
    <w:rsid w:val="00472E2F"/>
    <w:rsid w:val="004C77D5"/>
    <w:rsid w:val="004F5FE0"/>
    <w:rsid w:val="005177B2"/>
    <w:rsid w:val="00527D13"/>
    <w:rsid w:val="005723A0"/>
    <w:rsid w:val="0064212A"/>
    <w:rsid w:val="006446BD"/>
    <w:rsid w:val="006575F8"/>
    <w:rsid w:val="007026F7"/>
    <w:rsid w:val="00723BD9"/>
    <w:rsid w:val="00745196"/>
    <w:rsid w:val="00753C4C"/>
    <w:rsid w:val="00756AA7"/>
    <w:rsid w:val="007C4543"/>
    <w:rsid w:val="00811130"/>
    <w:rsid w:val="0081437A"/>
    <w:rsid w:val="0081704D"/>
    <w:rsid w:val="0083726E"/>
    <w:rsid w:val="008B3CDC"/>
    <w:rsid w:val="009435F1"/>
    <w:rsid w:val="00955B14"/>
    <w:rsid w:val="00971548"/>
    <w:rsid w:val="009F3CBE"/>
    <w:rsid w:val="00A63330"/>
    <w:rsid w:val="00AA35F7"/>
    <w:rsid w:val="00AB55B1"/>
    <w:rsid w:val="00AC4872"/>
    <w:rsid w:val="00B603A2"/>
    <w:rsid w:val="00B84B11"/>
    <w:rsid w:val="00B9295B"/>
    <w:rsid w:val="00BA28A4"/>
    <w:rsid w:val="00BB6D46"/>
    <w:rsid w:val="00BC5678"/>
    <w:rsid w:val="00BF170F"/>
    <w:rsid w:val="00C35628"/>
    <w:rsid w:val="00C6731C"/>
    <w:rsid w:val="00CD1F68"/>
    <w:rsid w:val="00CF26B0"/>
    <w:rsid w:val="00D129DE"/>
    <w:rsid w:val="00D15D3F"/>
    <w:rsid w:val="00D30EBA"/>
    <w:rsid w:val="00D41383"/>
    <w:rsid w:val="00DE1378"/>
    <w:rsid w:val="00E141E1"/>
    <w:rsid w:val="00E707F8"/>
    <w:rsid w:val="00EF6655"/>
    <w:rsid w:val="00F7126C"/>
    <w:rsid w:val="00FF5A70"/>
    <w:rsid w:val="053ECEBC"/>
    <w:rsid w:val="06A3AD0D"/>
    <w:rsid w:val="0A5C4084"/>
    <w:rsid w:val="13EF058D"/>
    <w:rsid w:val="14492347"/>
    <w:rsid w:val="1560E55A"/>
    <w:rsid w:val="1579A16E"/>
    <w:rsid w:val="17679BAC"/>
    <w:rsid w:val="19036C0D"/>
    <w:rsid w:val="19447356"/>
    <w:rsid w:val="1F36CC4D"/>
    <w:rsid w:val="21D84D49"/>
    <w:rsid w:val="22C87644"/>
    <w:rsid w:val="23FC19B2"/>
    <w:rsid w:val="2519308F"/>
    <w:rsid w:val="25351C4A"/>
    <w:rsid w:val="27CE3833"/>
    <w:rsid w:val="281557C1"/>
    <w:rsid w:val="353217B7"/>
    <w:rsid w:val="35753A66"/>
    <w:rsid w:val="36D2AD75"/>
    <w:rsid w:val="39259B2D"/>
    <w:rsid w:val="3BDBD0CA"/>
    <w:rsid w:val="4198AF66"/>
    <w:rsid w:val="488C8F26"/>
    <w:rsid w:val="49739F36"/>
    <w:rsid w:val="4A285F87"/>
    <w:rsid w:val="4C594CBE"/>
    <w:rsid w:val="4C92179B"/>
    <w:rsid w:val="4EFBD0AA"/>
    <w:rsid w:val="51632EAC"/>
    <w:rsid w:val="516588BE"/>
    <w:rsid w:val="52BF143C"/>
    <w:rsid w:val="52CA152F"/>
    <w:rsid w:val="5301591F"/>
    <w:rsid w:val="536C9230"/>
    <w:rsid w:val="55235423"/>
    <w:rsid w:val="5673C832"/>
    <w:rsid w:val="5698C0D5"/>
    <w:rsid w:val="57E4A453"/>
    <w:rsid w:val="5AE3CC82"/>
    <w:rsid w:val="5CD5990D"/>
    <w:rsid w:val="5DE4EE0B"/>
    <w:rsid w:val="5F20081D"/>
    <w:rsid w:val="63D42AC0"/>
    <w:rsid w:val="67C13A10"/>
    <w:rsid w:val="698AF6C0"/>
    <w:rsid w:val="69AEB31C"/>
    <w:rsid w:val="703CBCF0"/>
    <w:rsid w:val="75ABF930"/>
    <w:rsid w:val="76D05534"/>
    <w:rsid w:val="78E399F2"/>
    <w:rsid w:val="7DB70B1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EE1F8C"/>
  <w15:chartTrackingRefBased/>
  <w15:docId w15:val="{8D651F6B-BAA3-4987-BFDF-846F2123C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5A7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F5A70"/>
    <w:pPr>
      <w:ind w:left="720"/>
      <w:contextualSpacing/>
    </w:pPr>
  </w:style>
  <w:style w:type="paragraph" w:styleId="BodyText">
    <w:name w:val="Body Text"/>
    <w:basedOn w:val="Normal"/>
    <w:link w:val="BodyTextChar"/>
    <w:uiPriority w:val="1"/>
    <w:qFormat/>
    <w:rsid w:val="00FF5A70"/>
    <w:pPr>
      <w:widowControl w:val="0"/>
      <w:autoSpaceDE w:val="0"/>
      <w:autoSpaceDN w:val="0"/>
      <w:spacing w:after="0" w:line="240" w:lineRule="auto"/>
    </w:pPr>
    <w:rPr>
      <w:rFonts w:ascii="Times New Roman" w:eastAsia="Times New Roman" w:hAnsi="Times New Roman" w:cs="Times New Roman"/>
    </w:rPr>
  </w:style>
  <w:style w:type="character" w:customStyle="1" w:styleId="BodyTextChar">
    <w:name w:val="Body Text Char"/>
    <w:basedOn w:val="DefaultParagraphFont"/>
    <w:link w:val="BodyText"/>
    <w:uiPriority w:val="1"/>
    <w:rsid w:val="00FF5A70"/>
    <w:rPr>
      <w:rFonts w:ascii="Times New Roman" w:eastAsia="Times New Roman" w:hAnsi="Times New Roman" w:cs="Times New Roman"/>
    </w:rPr>
  </w:style>
  <w:style w:type="paragraph" w:styleId="NoSpacing">
    <w:name w:val="No Spacing"/>
    <w:uiPriority w:val="1"/>
    <w:qFormat/>
    <w:rsid w:val="00FF5A70"/>
    <w:pPr>
      <w:spacing w:after="0" w:line="240" w:lineRule="auto"/>
    </w:pPr>
    <w:rPr>
      <w:rFonts w:ascii="Calibri" w:eastAsia="Calibri" w:hAnsi="Calibri" w:cs="Times New Roman"/>
    </w:rPr>
  </w:style>
  <w:style w:type="table" w:styleId="TableGrid">
    <w:name w:val="Table Grid"/>
    <w:basedOn w:val="TableNormal"/>
    <w:uiPriority w:val="39"/>
    <w:rsid w:val="004336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2538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5382"/>
    <w:rPr>
      <w:rFonts w:ascii="Segoe UI" w:hAnsi="Segoe UI" w:cs="Segoe UI"/>
      <w:sz w:val="18"/>
      <w:szCs w:val="18"/>
    </w:rPr>
  </w:style>
  <w:style w:type="paragraph" w:styleId="Footer">
    <w:name w:val="footer"/>
    <w:basedOn w:val="Normal"/>
    <w:link w:val="FooterChar"/>
    <w:uiPriority w:val="99"/>
    <w:unhideWhenUsed/>
    <w:rsid w:val="00D30EB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30EBA"/>
  </w:style>
  <w:style w:type="paragraph" w:styleId="Header">
    <w:name w:val="header"/>
    <w:basedOn w:val="Normal"/>
    <w:link w:val="HeaderChar"/>
    <w:uiPriority w:val="99"/>
    <w:unhideWhenUsed/>
    <w:rsid w:val="006421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21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9663339">
      <w:bodyDiv w:val="1"/>
      <w:marLeft w:val="0"/>
      <w:marRight w:val="0"/>
      <w:marTop w:val="0"/>
      <w:marBottom w:val="0"/>
      <w:divBdr>
        <w:top w:val="none" w:sz="0" w:space="0" w:color="auto"/>
        <w:left w:val="none" w:sz="0" w:space="0" w:color="auto"/>
        <w:bottom w:val="none" w:sz="0" w:space="0" w:color="auto"/>
        <w:right w:val="none" w:sz="0" w:space="0" w:color="auto"/>
      </w:divBdr>
    </w:div>
    <w:div w:id="1815368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TotalTime>
  <Pages>3</Pages>
  <Words>389</Words>
  <Characters>2220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Joyce Rodrigues (LISCO)</dc:creator>
  <cp:keywords/>
  <dc:description/>
  <cp:lastModifiedBy>Dhwani Shah (LISCO - OPS)</cp:lastModifiedBy>
  <cp:revision>18</cp:revision>
  <dcterms:created xsi:type="dcterms:W3CDTF">2023-12-08T08:59:00Z</dcterms:created>
  <dcterms:modified xsi:type="dcterms:W3CDTF">2024-12-16T09:02:00Z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1,2,3</vt:lpwstr>
  </property>
  <property fmtid="{D5CDD505-2E9C-101B-9397-08002B2CF9AE}" pid="3" name="ClassificationContentMarkingFooterFontProps">
    <vt:lpwstr>#008000,10,Calibri</vt:lpwstr>
  </property>
  <property fmtid="{D5CDD505-2E9C-101B-9397-08002B2CF9AE}" pid="4" name="ClassificationContentMarkingFooterText">
    <vt:lpwstr>Non-Confidential</vt:lpwstr>
  </property>
  <property fmtid="{D5CDD505-2E9C-101B-9397-08002B2CF9AE}" pid="5" name="MSIP_Label_305f50f5-e953-4c63-867b-388561f41989_Enabled">
    <vt:lpwstr>true</vt:lpwstr>
  </property>
  <property fmtid="{D5CDD505-2E9C-101B-9397-08002B2CF9AE}" pid="6" name="MSIP_Label_305f50f5-e953-4c63-867b-388561f41989_SetDate">
    <vt:lpwstr>2023-12-08T08:59:16Z</vt:lpwstr>
  </property>
  <property fmtid="{D5CDD505-2E9C-101B-9397-08002B2CF9AE}" pid="7" name="MSIP_Label_305f50f5-e953-4c63-867b-388561f41989_Method">
    <vt:lpwstr>Privileged</vt:lpwstr>
  </property>
  <property fmtid="{D5CDD505-2E9C-101B-9397-08002B2CF9AE}" pid="8" name="MSIP_Label_305f50f5-e953-4c63-867b-388561f41989_Name">
    <vt:lpwstr>305f50f5-e953-4c63-867b-388561f41989</vt:lpwstr>
  </property>
  <property fmtid="{D5CDD505-2E9C-101B-9397-08002B2CF9AE}" pid="9" name="MSIP_Label_305f50f5-e953-4c63-867b-388561f41989_SiteId">
    <vt:lpwstr>fb8ed654-3195-4846-ac37-491dc8a2349e</vt:lpwstr>
  </property>
  <property fmtid="{D5CDD505-2E9C-101B-9397-08002B2CF9AE}" pid="10" name="MSIP_Label_305f50f5-e953-4c63-867b-388561f41989_ActionId">
    <vt:lpwstr>06735ecd-555f-45fa-ad7e-e462dbcbcbec</vt:lpwstr>
  </property>
  <property fmtid="{D5CDD505-2E9C-101B-9397-08002B2CF9AE}" pid="11" name="MSIP_Label_305f50f5-e953-4c63-867b-388561f41989_ContentBits">
    <vt:lpwstr>2</vt:lpwstr>
  </property>
</Properties>
</file>