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75DF8" w:rsidRDefault="004665B6">
      <w:pPr>
        <w:pStyle w:val="Heading1"/>
        <w:jc w:val="both"/>
      </w:pPr>
      <w:r>
        <w:t>Security Council ISIL (Da’esh) and Al-Qaida Sanctions Committee Removes One Entry from Its Sanctions List</w:t>
      </w:r>
    </w:p>
    <w:p w:rsidR="00475DF8" w:rsidRDefault="004665B6">
      <w:pPr>
        <w:pStyle w:val="Heading4"/>
        <w:jc w:val="both"/>
      </w:pPr>
      <w:r>
        <w:t xml:space="preserve">Decision Taken Following Review of Delisting Request Submitted Through Office </w:t>
      </w:r>
      <w:r>
        <w:t>of the Ombudsperson</w:t>
      </w:r>
      <w:bookmarkStart w:id="0" w:name="_GoBack"/>
      <w:bookmarkEnd w:id="0"/>
    </w:p>
    <w:p w:rsidR="00475DF8" w:rsidRDefault="004665B6">
      <w:pPr>
        <w:pStyle w:val="Textbody"/>
        <w:jc w:val="both"/>
      </w:pPr>
      <w:r>
        <w:t>On 5 November 2019, the Security Council Committee pursuant to resolutions 1267 (1999), 1989 (2011) and 2253 (2015) concerning ISIL (Da’esh), Al</w:t>
      </w:r>
      <w:r>
        <w:noBreakHyphen/>
        <w:t xml:space="preserve">Qaida and associated individuals, groups, undertakings and entities removed the name below </w:t>
      </w:r>
      <w:r>
        <w:t>from the ISIL (Da’esh) and Al</w:t>
      </w:r>
      <w:r>
        <w:noBreakHyphen/>
        <w:t>Qaida Sanctions List after concluding its consideration of the de-listing request for this name submitted through the Office of the Ombudsperson established pursuant to Security Council resolution 1904 (2009), and after consid</w:t>
      </w:r>
      <w:r>
        <w:t>ering the Comprehensive Report of the Ombudsperson on this delisting request.</w:t>
      </w:r>
    </w:p>
    <w:p w:rsidR="00475DF8" w:rsidRDefault="004665B6">
      <w:pPr>
        <w:pStyle w:val="Textbody"/>
        <w:jc w:val="both"/>
      </w:pPr>
      <w:r>
        <w:t xml:space="preserve">Therefore, the assets freeze, travel ban, and arms embargo set out in paragraph 1 of Security Council resolution 2368 (2017), and adopted under Chapter VII of the Charter of the </w:t>
      </w:r>
      <w:r>
        <w:t>United Nations, no longer apply to the name set out below:</w:t>
      </w:r>
    </w:p>
    <w:p w:rsidR="00475DF8" w:rsidRDefault="004665B6">
      <w:pPr>
        <w:pStyle w:val="Textbody"/>
        <w:jc w:val="both"/>
      </w:pPr>
      <w:r>
        <w:rPr>
          <w:rStyle w:val="StrongEmphasis"/>
          <w:u w:val="single"/>
        </w:rPr>
        <w:t>A. Individuals</w:t>
      </w:r>
    </w:p>
    <w:p w:rsidR="00475DF8" w:rsidRDefault="004665B6">
      <w:pPr>
        <w:pStyle w:val="Textbody"/>
        <w:jc w:val="both"/>
      </w:pPr>
      <w:r>
        <w:rPr>
          <w:rStyle w:val="StrongEmphasis"/>
        </w:rPr>
        <w:lastRenderedPageBreak/>
        <w:t>QDi.151 Name: </w:t>
      </w:r>
      <w:r>
        <w:t>1: MOURAD 2: BEN ALI 3: BEN AL-BASHEER 4: AL-TRABELSI</w:t>
      </w:r>
      <w:r>
        <w:br/>
      </w:r>
      <w:r>
        <w:rPr>
          <w:rStyle w:val="StrongEmphasis"/>
        </w:rPr>
        <w:t>Name (original script): </w:t>
      </w:r>
      <w:r>
        <w:rPr>
          <w:rtl/>
          <w:lang w:bidi="ar-SA"/>
        </w:rPr>
        <w:t>مراد بن علي بن البشير الطرابلسي</w:t>
      </w:r>
      <w:r>
        <w:br/>
      </w:r>
      <w:r>
        <w:rPr>
          <w:rStyle w:val="StrongEmphasis"/>
        </w:rPr>
        <w:t>Title: </w:t>
      </w:r>
      <w:r>
        <w:t>na</w:t>
      </w:r>
      <w:r>
        <w:rPr>
          <w:rStyle w:val="StrongEmphasis"/>
        </w:rPr>
        <w:t> Designation: </w:t>
      </w:r>
      <w:r>
        <w:t>na</w:t>
      </w:r>
      <w:r>
        <w:rPr>
          <w:rStyle w:val="StrongEmphasis"/>
        </w:rPr>
        <w:t> DOB: </w:t>
      </w:r>
      <w:r>
        <w:t>20 May 1969</w:t>
      </w:r>
      <w:r>
        <w:rPr>
          <w:rStyle w:val="StrongEmphasis"/>
        </w:rPr>
        <w:t> POB: </w:t>
      </w:r>
      <w:r>
        <w:t>Manzil Tmi</w:t>
      </w:r>
      <w:r>
        <w:t>m, Tunisia </w:t>
      </w:r>
      <w:r>
        <w:rPr>
          <w:rStyle w:val="StrongEmphasis"/>
        </w:rPr>
        <w:t>Good quality a.k.a.: a) </w:t>
      </w:r>
      <w:r>
        <w:t>Aboue Chiba Brahim born 2 Sep. 1966 in Libya </w:t>
      </w:r>
      <w:r>
        <w:rPr>
          <w:rStyle w:val="StrongEmphasis"/>
        </w:rPr>
        <w:t>b) </w:t>
      </w:r>
      <w:r>
        <w:t>Arouri Taoufik born 2 Sep. 1964 in Tunisia </w:t>
      </w:r>
      <w:r>
        <w:rPr>
          <w:rStyle w:val="StrongEmphasis"/>
        </w:rPr>
        <w:t>c) </w:t>
      </w:r>
      <w:r>
        <w:t>Ben Salah Adnan born 2 Apr. 1966 in Tunisia </w:t>
      </w:r>
      <w:r>
        <w:rPr>
          <w:rStyle w:val="StrongEmphasis"/>
        </w:rPr>
        <w:t>d) </w:t>
      </w:r>
      <w:r>
        <w:t>Sassi Adel born 2 Sep. 1966 in Tunisia </w:t>
      </w:r>
      <w:r>
        <w:rPr>
          <w:rStyle w:val="StrongEmphasis"/>
        </w:rPr>
        <w:t>e) </w:t>
      </w:r>
      <w:r>
        <w:t>Salam Kamel born 2 Feb. 1963 in Tunisi</w:t>
      </w:r>
      <w:r>
        <w:t>a </w:t>
      </w:r>
      <w:r>
        <w:rPr>
          <w:rStyle w:val="StrongEmphasis"/>
        </w:rPr>
        <w:t>f) </w:t>
      </w:r>
      <w:r>
        <w:t>Salah Adnan born 4 Feb. 1965 in Algeria </w:t>
      </w:r>
      <w:r>
        <w:rPr>
          <w:rStyle w:val="StrongEmphasis"/>
        </w:rPr>
        <w:t>g) </w:t>
      </w:r>
      <w:r>
        <w:t>Arouri Faisel born 2 Mar. 1965 in Tunisia </w:t>
      </w:r>
      <w:r>
        <w:rPr>
          <w:rStyle w:val="StrongEmphasis"/>
        </w:rPr>
        <w:t>h) </w:t>
      </w:r>
      <w:r>
        <w:t>Bentaib Amour born 9 Feb. 1965 in Morocco </w:t>
      </w:r>
      <w:r>
        <w:rPr>
          <w:rStyle w:val="StrongEmphasis"/>
        </w:rPr>
        <w:t>i) </w:t>
      </w:r>
      <w:r>
        <w:t>Adnan Salah born 1 Apr. 1966 in Tunisia </w:t>
      </w:r>
      <w:r>
        <w:rPr>
          <w:rStyle w:val="StrongEmphasis"/>
        </w:rPr>
        <w:t>j) </w:t>
      </w:r>
      <w:r>
        <w:t>Hasnaoui Mellit (born in 1972 in Morocco) </w:t>
      </w:r>
      <w:r>
        <w:rPr>
          <w:rStyle w:val="StrongEmphasis"/>
        </w:rPr>
        <w:t>k) </w:t>
      </w:r>
      <w:r>
        <w:t>Arouri Taoufik ben Taieb born </w:t>
      </w:r>
      <w:r>
        <w:t>9 Feb. 1964 in Tunisia </w:t>
      </w:r>
      <w:r>
        <w:rPr>
          <w:rStyle w:val="StrongEmphasis"/>
        </w:rPr>
        <w:t>l) </w:t>
      </w:r>
      <w:r>
        <w:t>Abouechiba Brahim born 2 Sep. 1966 in Lebanon </w:t>
      </w:r>
      <w:r>
        <w:rPr>
          <w:rStyle w:val="StrongEmphasis"/>
        </w:rPr>
        <w:t>m) </w:t>
      </w:r>
      <w:r>
        <w:t>Farid Arouri born 2 Jun. 1964 in Tunisia </w:t>
      </w:r>
      <w:r>
        <w:rPr>
          <w:rStyle w:val="StrongEmphasis"/>
        </w:rPr>
        <w:t>n) </w:t>
      </w:r>
      <w:r>
        <w:t>Ben Magid born 2 Jun. 1966 in Lebanon </w:t>
      </w:r>
      <w:r>
        <w:rPr>
          <w:rStyle w:val="StrongEmphasis"/>
        </w:rPr>
        <w:t>o) </w:t>
      </w:r>
      <w:r>
        <w:t>Maci Ssassi born 2 Jun. 1972 in Libya </w:t>
      </w:r>
      <w:r>
        <w:rPr>
          <w:rStyle w:val="StrongEmphasis"/>
        </w:rPr>
        <w:t>p) </w:t>
      </w:r>
      <w:r>
        <w:t>Salah ben Anan born 2 Apr. 1966 in Tunisia </w:t>
      </w:r>
      <w:r>
        <w:rPr>
          <w:rStyle w:val="StrongEmphasis"/>
        </w:rPr>
        <w:t>q) </w:t>
      </w:r>
      <w:r>
        <w:t>Hasnaui M</w:t>
      </w:r>
      <w:r>
        <w:t>ellit (born in 1972 in Morocco) </w:t>
      </w:r>
      <w:r>
        <w:rPr>
          <w:rStyle w:val="StrongEmphasis"/>
        </w:rPr>
        <w:t>Low quality a.k.a.: </w:t>
      </w:r>
      <w:r>
        <w:t>Abou Djarrah</w:t>
      </w:r>
      <w:r>
        <w:rPr>
          <w:rStyle w:val="StrongEmphasis"/>
        </w:rPr>
        <w:t> Nationality: </w:t>
      </w:r>
      <w:r>
        <w:t>Tunisia</w:t>
      </w:r>
      <w:r>
        <w:rPr>
          <w:rStyle w:val="StrongEmphasis"/>
        </w:rPr>
        <w:t> Passport no: </w:t>
      </w:r>
      <w:r>
        <w:t>Tunisia number G827238, issued on 1 Jun. 1996 (expired on 31 May 2001) </w:t>
      </w:r>
      <w:r>
        <w:rPr>
          <w:rStyle w:val="StrongEmphasis"/>
        </w:rPr>
        <w:t>National identification no: </w:t>
      </w:r>
      <w:r>
        <w:t>05093588</w:t>
      </w:r>
      <w:r>
        <w:rPr>
          <w:rStyle w:val="StrongEmphasis"/>
        </w:rPr>
        <w:t> Address: </w:t>
      </w:r>
      <w:r>
        <w:t>Libya Street Number 9, Manzil Tmim, Nabe</w:t>
      </w:r>
      <w:r>
        <w:t>ul, Tunisia </w:t>
      </w:r>
      <w:r>
        <w:rPr>
          <w:rStyle w:val="StrongEmphasis"/>
        </w:rPr>
        <w:t>Listed on: </w:t>
      </w:r>
      <w:r>
        <w:t>12 Nov. 2003 ( amended on 20 Dec. 2005, 10 Aug. 2009, 16 May 2011, 23 Feb. 2016 ) </w:t>
      </w:r>
      <w:r>
        <w:rPr>
          <w:rStyle w:val="StrongEmphasis"/>
        </w:rPr>
        <w:t>Other information: </w:t>
      </w:r>
      <w:r>
        <w:t xml:space="preserve">Extradited from Italy to Tunisia on 13 Dec. 2008. Imprisoned in Mornaguia Prison on 29 Nov. 2011 pursuant to an order issued by the </w:t>
      </w:r>
      <w:r>
        <w:t xml:space="preserve">Court of First Instance of Grombalia for excavation of artefacts without a licence (case No. 12680/2011). </w:t>
      </w:r>
      <w:r>
        <w:lastRenderedPageBreak/>
        <w:t>Released on 27 Dec. 2011 after charges against him were dismissed. Inadmissible to the Schengen area.  Mother’s name is Mabrukah al</w:t>
      </w:r>
      <w:r>
        <w:noBreakHyphen/>
        <w:t>Yazidi.  Review pu</w:t>
      </w:r>
      <w:r>
        <w:t xml:space="preserve">rsuant to Security Council resolution 1822 (2008) was concluded on 22 Apr. 2010.  INTERPOL-UN Security Council Special Notice web link: </w:t>
      </w:r>
      <w:hyperlink r:id="rId6" w:history="1">
        <w:r>
          <w:t>https://www.interpol.int/en</w:t>
        </w:r>
        <w:r>
          <w:t>/How-we-work/Notices/View-UN-Notices-Individuals</w:t>
        </w:r>
      </w:hyperlink>
      <w:r>
        <w:t>.</w:t>
      </w:r>
    </w:p>
    <w:p w:rsidR="00475DF8" w:rsidRDefault="004665B6">
      <w:pPr>
        <w:pStyle w:val="Textbody"/>
        <w:jc w:val="both"/>
      </w:pPr>
      <w:r>
        <w:t>The names of individuals and entities removed from the ISIL (Da’esh) and Al</w:t>
      </w:r>
      <w:r>
        <w:noBreakHyphen/>
        <w:t>Qaida Sanctions List pursuant to a decision by the Committee may be found in the “Press Releases” section on the Committee's websi</w:t>
      </w:r>
      <w:r>
        <w:t>te.  Other information about the ISIL (Da’esh) and Al</w:t>
      </w:r>
      <w:r>
        <w:noBreakHyphen/>
        <w:t xml:space="preserve">Qaida Sanctions List may also be found on the Committee's website at the following URL: </w:t>
      </w:r>
      <w:hyperlink r:id="rId7" w:history="1">
        <w:r>
          <w:t>http</w:t>
        </w:r>
        <w:r>
          <w:t>s://www.un.org/securitycouncil/sanctions/1267/aq_sanctions_list/procedures-for-delisting</w:t>
        </w:r>
      </w:hyperlink>
      <w:r>
        <w:t>.</w:t>
      </w:r>
    </w:p>
    <w:p w:rsidR="00475DF8" w:rsidRDefault="004665B6">
      <w:pPr>
        <w:pStyle w:val="Textbody"/>
        <w:jc w:val="both"/>
      </w:pPr>
      <w:r>
        <w:t>The ISIL (Da’esh) and Al</w:t>
      </w:r>
      <w:r>
        <w:noBreakHyphen/>
        <w:t>Qaida Sanctions List is updated regularly on the basis of relevant information provided by Member States and international and regional organ</w:t>
      </w:r>
      <w:r>
        <w:t>izations.  An updated List is accessible on the ISIL (Da’esh) and Al</w:t>
      </w:r>
      <w:r>
        <w:noBreakHyphen/>
        <w:t xml:space="preserve">Qaida Sanctions Committee’s website at the following URL:  </w:t>
      </w:r>
      <w:hyperlink r:id="rId8" w:history="1">
        <w:r>
          <w:t>https://www.un.org/securitycouncil/sanction</w:t>
        </w:r>
        <w:r>
          <w:t>s/1267/aq_sanctions_list</w:t>
        </w:r>
      </w:hyperlink>
      <w:r>
        <w:t>.</w:t>
      </w:r>
    </w:p>
    <w:p w:rsidR="00475DF8" w:rsidRDefault="004665B6">
      <w:pPr>
        <w:pStyle w:val="Textbody"/>
        <w:jc w:val="both"/>
      </w:pPr>
      <w:r>
        <w:t xml:space="preserve">The Consolidated United Nations Security Council List is also updated following all changes made to the ISIL (Da’esh) and </w:t>
      </w:r>
      <w:r>
        <w:lastRenderedPageBreak/>
        <w:t>Al</w:t>
      </w:r>
      <w:r>
        <w:noBreakHyphen/>
        <w:t xml:space="preserve">Qaida Sanctions List.  An updated version of the Consolidated List is accessible via the following URL: </w:t>
      </w:r>
      <w:hyperlink r:id="rId9" w:history="1">
        <w:r>
          <w:t>https://www.un.org/securitycouncil/content/un-sc-consolidated-list</w:t>
        </w:r>
      </w:hyperlink>
      <w:r>
        <w:t>.</w:t>
      </w:r>
    </w:p>
    <w:p w:rsidR="00475DF8" w:rsidRDefault="00475DF8">
      <w:pPr>
        <w:pStyle w:val="Standard"/>
        <w:jc w:val="both"/>
      </w:pPr>
    </w:p>
    <w:sectPr w:rsidR="00475DF8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0000" w:rsidRDefault="004665B6">
      <w:r>
        <w:separator/>
      </w:r>
    </w:p>
  </w:endnote>
  <w:endnote w:type="continuationSeparator" w:id="0">
    <w:p w:rsidR="00000000" w:rsidRDefault="004665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Source Han Sans CN Regular">
    <w:charset w:val="00"/>
    <w:family w:val="auto"/>
    <w:pitch w:val="variable"/>
  </w:font>
  <w:font w:name="Lohit Devanagari">
    <w:altName w:val="Times New Roman"/>
    <w:charset w:val="00"/>
    <w:family w:val="auto"/>
    <w:pitch w:val="default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charset w:val="00"/>
    <w:family w:val="swiss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0000" w:rsidRDefault="004665B6">
      <w:r>
        <w:rPr>
          <w:color w:val="000000"/>
        </w:rPr>
        <w:separator/>
      </w:r>
    </w:p>
  </w:footnote>
  <w:footnote w:type="continuationSeparator" w:id="0">
    <w:p w:rsidR="00000000" w:rsidRDefault="004665B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</w:compat>
  <w:rsids>
    <w:rsidRoot w:val="00475DF8"/>
    <w:rsid w:val="004665B6"/>
    <w:rsid w:val="00475DF8"/>
    <w:rsid w:val="00A97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3300E6FC-9E6C-4C22-851A-353F2EE95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Source Han Sans CN Regular" w:hAnsi="Liberation Serif" w:cs="Lohit Devanagari"/>
        <w:kern w:val="3"/>
        <w:sz w:val="24"/>
        <w:szCs w:val="24"/>
        <w:lang w:val="en-US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Heading"/>
    <w:next w:val="Textbody"/>
    <w:pPr>
      <w:outlineLvl w:val="0"/>
    </w:pPr>
    <w:rPr>
      <w:rFonts w:ascii="Liberation Serif" w:hAnsi="Liberation Serif"/>
      <w:b/>
      <w:bCs/>
      <w:sz w:val="48"/>
      <w:szCs w:val="48"/>
    </w:rPr>
  </w:style>
  <w:style w:type="paragraph" w:styleId="Heading4">
    <w:name w:val="heading 4"/>
    <w:basedOn w:val="Heading"/>
    <w:next w:val="Textbody"/>
    <w:pPr>
      <w:spacing w:before="120"/>
      <w:outlineLvl w:val="3"/>
    </w:pPr>
    <w:rPr>
      <w:rFonts w:ascii="Liberation Serif" w:hAnsi="Liberation Serif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character" w:customStyle="1" w:styleId="StrongEmphasis">
    <w:name w:val="Strong Emphasis"/>
    <w:rPr>
      <w:b/>
      <w:bCs/>
    </w:rPr>
  </w:style>
  <w:style w:type="character" w:customStyle="1" w:styleId="Internetlink">
    <w:name w:val="Internet link"/>
    <w:rPr>
      <w:color w:val="0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un.org/securitycouncil/sanctions/1267/aq_sanctions_list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s://www.un.org/securitycouncil/sanctions/1267/aq_sanctions_list/procedures-for-delistin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interpol.int/en/How-we-work/Notices/View-UN-Notices-Individuals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un.org/securitycouncil/content/un-sc-consolidated-lis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661</Words>
  <Characters>3771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Hemlata Rawat (INSP)</dc:creator>
  <cp:lastModifiedBy>Hemlata Rawat (INSP)</cp:lastModifiedBy>
  <cp:revision>2</cp:revision>
  <dcterms:created xsi:type="dcterms:W3CDTF">2019-12-02T06:56:00Z</dcterms:created>
  <dcterms:modified xsi:type="dcterms:W3CDTF">2019-12-02T06:56:00Z</dcterms:modified>
</cp:coreProperties>
</file>