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02" w:type="dxa"/>
        <w:tblInd w:w="108" w:type="dxa"/>
        <w:tblLook w:val="04A0" w:firstRow="1" w:lastRow="0" w:firstColumn="1" w:lastColumn="0" w:noHBand="0" w:noVBand="1"/>
      </w:tblPr>
      <w:tblGrid>
        <w:gridCol w:w="9"/>
        <w:gridCol w:w="902"/>
        <w:gridCol w:w="7105"/>
        <w:gridCol w:w="1148"/>
        <w:gridCol w:w="138"/>
      </w:tblGrid>
      <w:tr w:rsidR="00650F2A" w:rsidRPr="001E299A" w14:paraId="5040D776" w14:textId="77777777" w:rsidTr="00D732DC">
        <w:trPr>
          <w:gridAfter w:val="1"/>
          <w:wAfter w:w="138" w:type="dxa"/>
          <w:trHeight w:val="431"/>
        </w:trPr>
        <w:tc>
          <w:tcPr>
            <w:tcW w:w="9164" w:type="dxa"/>
            <w:gridSpan w:val="4"/>
            <w:tcBorders>
              <w:top w:val="nil"/>
              <w:left w:val="nil"/>
              <w:bottom w:val="nil"/>
              <w:right w:val="nil"/>
            </w:tcBorders>
            <w:noWrap/>
            <w:vAlign w:val="bottom"/>
            <w:hideMark/>
          </w:tcPr>
          <w:p w14:paraId="139DEF34" w14:textId="77777777" w:rsidR="00650F2A" w:rsidRPr="001E299A" w:rsidRDefault="00650F2A" w:rsidP="00650F2A">
            <w:pPr>
              <w:spacing w:after="0" w:line="240" w:lineRule="auto"/>
              <w:rPr>
                <w:rFonts w:ascii="Times New Roman" w:eastAsia="Times New Roman" w:hAnsi="Times New Roman" w:cs="Times New Roman"/>
                <w:color w:val="000000"/>
              </w:rPr>
            </w:pPr>
          </w:p>
          <w:p w14:paraId="2CEE6260" w14:textId="77777777" w:rsidR="00650F2A" w:rsidRPr="001E299A" w:rsidRDefault="00650F2A" w:rsidP="00650F2A">
            <w:pPr>
              <w:spacing w:after="0" w:line="240" w:lineRule="auto"/>
              <w:rPr>
                <w:rFonts w:ascii="Times New Roman" w:eastAsia="Times New Roman" w:hAnsi="Times New Roman" w:cs="Times New Roman"/>
                <w:color w:val="000000"/>
              </w:rPr>
            </w:pPr>
          </w:p>
        </w:tc>
      </w:tr>
      <w:tr w:rsidR="00650F2A" w:rsidRPr="001E299A" w14:paraId="0271BD7E" w14:textId="77777777" w:rsidTr="00D732DC">
        <w:trPr>
          <w:gridAfter w:val="1"/>
          <w:wAfter w:w="138" w:type="dxa"/>
          <w:trHeight w:val="431"/>
        </w:trPr>
        <w:tc>
          <w:tcPr>
            <w:tcW w:w="9164" w:type="dxa"/>
            <w:gridSpan w:val="4"/>
            <w:tcBorders>
              <w:top w:val="nil"/>
              <w:left w:val="nil"/>
              <w:bottom w:val="nil"/>
              <w:right w:val="nil"/>
            </w:tcBorders>
            <w:noWrap/>
            <w:vAlign w:val="bottom"/>
            <w:hideMark/>
          </w:tcPr>
          <w:p w14:paraId="6296BADB" w14:textId="77777777" w:rsidR="00895FF1" w:rsidRPr="001E299A" w:rsidRDefault="00895FF1" w:rsidP="00650F2A">
            <w:pPr>
              <w:spacing w:after="0" w:line="240" w:lineRule="auto"/>
              <w:jc w:val="center"/>
              <w:rPr>
                <w:rFonts w:ascii="Times New Roman" w:eastAsia="Times New Roman" w:hAnsi="Times New Roman" w:cs="Times New Roman"/>
                <w:b/>
                <w:bCs/>
              </w:rPr>
            </w:pPr>
          </w:p>
          <w:p w14:paraId="085D23B8" w14:textId="77777777" w:rsidR="0051668B" w:rsidRPr="001E299A" w:rsidRDefault="00484E7C" w:rsidP="0051668B">
            <w:pPr>
              <w:spacing w:after="0" w:line="240" w:lineRule="auto"/>
              <w:jc w:val="center"/>
              <w:rPr>
                <w:rFonts w:ascii="Times New Roman" w:eastAsia="Times New Roman" w:hAnsi="Times New Roman" w:cs="Times New Roman"/>
                <w:b/>
                <w:bCs/>
              </w:rPr>
            </w:pPr>
            <w:r w:rsidRPr="001E299A">
              <w:rPr>
                <w:rFonts w:ascii="Times New Roman" w:eastAsia="Times New Roman" w:hAnsi="Times New Roman" w:cs="Times New Roman"/>
                <w:b/>
                <w:bCs/>
              </w:rPr>
              <w:t>Global Depository Receipts (GDRs</w:t>
            </w:r>
            <w:r w:rsidR="00074B64" w:rsidRPr="001E299A">
              <w:rPr>
                <w:rFonts w:ascii="Times New Roman" w:eastAsia="Times New Roman" w:hAnsi="Times New Roman" w:cs="Times New Roman"/>
                <w:b/>
                <w:bCs/>
              </w:rPr>
              <w:t>)</w:t>
            </w:r>
            <w:r w:rsidRPr="001E299A" w:rsidDel="004078E0">
              <w:rPr>
                <w:rFonts w:ascii="Times New Roman" w:eastAsia="Times New Roman" w:hAnsi="Times New Roman" w:cs="Times New Roman"/>
                <w:b/>
                <w:bCs/>
              </w:rPr>
              <w:t xml:space="preserve"> </w:t>
            </w:r>
            <w:r w:rsidRPr="001E299A">
              <w:rPr>
                <w:rFonts w:ascii="Times New Roman" w:eastAsia="Times New Roman" w:hAnsi="Times New Roman" w:cs="Times New Roman"/>
                <w:b/>
                <w:bCs/>
              </w:rPr>
              <w:t xml:space="preserve">/ </w:t>
            </w:r>
            <w:r w:rsidR="00CE6AD6" w:rsidRPr="001E299A">
              <w:rPr>
                <w:rFonts w:ascii="Times New Roman" w:eastAsia="Times New Roman" w:hAnsi="Times New Roman" w:cs="Times New Roman"/>
                <w:b/>
                <w:bCs/>
              </w:rPr>
              <w:t xml:space="preserve">American Depository Receipts </w:t>
            </w:r>
            <w:r w:rsidR="00895FF1" w:rsidRPr="001E299A">
              <w:rPr>
                <w:rFonts w:ascii="Times New Roman" w:eastAsia="Times New Roman" w:hAnsi="Times New Roman" w:cs="Times New Roman"/>
                <w:b/>
                <w:bCs/>
              </w:rPr>
              <w:t>(ADR</w:t>
            </w:r>
            <w:r w:rsidR="00CE6AD6" w:rsidRPr="001E299A">
              <w:rPr>
                <w:rFonts w:ascii="Times New Roman" w:eastAsia="Times New Roman" w:hAnsi="Times New Roman" w:cs="Times New Roman"/>
                <w:b/>
                <w:bCs/>
              </w:rPr>
              <w:t>s)</w:t>
            </w:r>
            <w:r w:rsidR="0051668B" w:rsidRPr="001E299A">
              <w:rPr>
                <w:rFonts w:ascii="Times New Roman" w:eastAsia="Times New Roman" w:hAnsi="Times New Roman" w:cs="Times New Roman"/>
                <w:b/>
                <w:bCs/>
              </w:rPr>
              <w:t xml:space="preserve">/ </w:t>
            </w:r>
          </w:p>
          <w:p w14:paraId="0BBEAE67" w14:textId="31FE6B0A" w:rsidR="0051668B" w:rsidRPr="001E299A" w:rsidRDefault="0051668B" w:rsidP="0051668B">
            <w:pPr>
              <w:spacing w:after="0" w:line="240" w:lineRule="auto"/>
              <w:jc w:val="center"/>
              <w:rPr>
                <w:rFonts w:ascii="Times New Roman" w:eastAsia="Times New Roman" w:hAnsi="Times New Roman" w:cs="Times New Roman"/>
                <w:b/>
                <w:bCs/>
              </w:rPr>
            </w:pPr>
            <w:r w:rsidRPr="001E299A">
              <w:rPr>
                <w:rFonts w:ascii="Times New Roman" w:eastAsia="Times New Roman" w:hAnsi="Times New Roman" w:cs="Times New Roman"/>
                <w:b/>
                <w:bCs/>
              </w:rPr>
              <w:t>Foreign Currency Convertible Bonds (FCCBs)</w:t>
            </w:r>
          </w:p>
          <w:p w14:paraId="4B8B6077" w14:textId="2D3561F6" w:rsidR="00895FF1" w:rsidRPr="001E299A" w:rsidRDefault="00895FF1" w:rsidP="00046CFF">
            <w:pPr>
              <w:spacing w:after="0" w:line="240" w:lineRule="auto"/>
              <w:jc w:val="center"/>
              <w:rPr>
                <w:rFonts w:ascii="Times New Roman" w:eastAsia="Times New Roman" w:hAnsi="Times New Roman" w:cs="Times New Roman"/>
                <w:b/>
                <w:bCs/>
              </w:rPr>
            </w:pPr>
            <w:r w:rsidRPr="001E299A">
              <w:rPr>
                <w:rFonts w:ascii="Times New Roman" w:eastAsia="Times New Roman" w:hAnsi="Times New Roman" w:cs="Times New Roman"/>
                <w:b/>
                <w:bCs/>
              </w:rPr>
              <w:t xml:space="preserve"> </w:t>
            </w:r>
          </w:p>
          <w:p w14:paraId="7F49E4E1" w14:textId="77777777" w:rsidR="0051668B" w:rsidRPr="001E299A" w:rsidRDefault="0051668B" w:rsidP="0051668B">
            <w:pPr>
              <w:jc w:val="center"/>
              <w:rPr>
                <w:rFonts w:ascii="Times New Roman" w:eastAsia="Times New Roman" w:hAnsi="Times New Roman" w:cs="Times New Roman"/>
                <w:b/>
                <w:bCs/>
              </w:rPr>
            </w:pPr>
            <w:r w:rsidRPr="001E299A">
              <w:rPr>
                <w:rFonts w:ascii="Times New Roman" w:eastAsia="Times New Roman" w:hAnsi="Times New Roman" w:cs="Times New Roman"/>
                <w:b/>
                <w:bCs/>
              </w:rPr>
              <w:t>Checklist - In-principle approval under Reg 28(1) SEBI LODR, 2018</w:t>
            </w:r>
          </w:p>
          <w:p w14:paraId="780BC4E5" w14:textId="77777777" w:rsidR="00C33C75" w:rsidRPr="001E299A" w:rsidRDefault="00C33C75" w:rsidP="0051668B">
            <w:pPr>
              <w:jc w:val="center"/>
              <w:rPr>
                <w:rFonts w:ascii="Times New Roman" w:eastAsia="Times New Roman" w:hAnsi="Times New Roman" w:cs="Times New Roman"/>
                <w:b/>
                <w:bCs/>
              </w:rPr>
            </w:pPr>
          </w:p>
          <w:p w14:paraId="2F4E9956" w14:textId="2F4B3100" w:rsidR="00C33C75" w:rsidRPr="001E299A" w:rsidRDefault="00C33C75" w:rsidP="00AE3BE9">
            <w:pPr>
              <w:jc w:val="both"/>
              <w:rPr>
                <w:rFonts w:ascii="Times New Roman" w:eastAsia="Times New Roman" w:hAnsi="Times New Roman" w:cs="Times New Roman"/>
                <w:b/>
                <w:bCs/>
              </w:rPr>
            </w:pPr>
            <w:r w:rsidRPr="001E299A">
              <w:rPr>
                <w:rFonts w:ascii="Times New Roman" w:eastAsia="Times New Roman" w:hAnsi="Times New Roman" w:cs="Times New Roman"/>
                <w:b/>
                <w:bCs/>
              </w:rPr>
              <w:t>Note- The Exchange shall grant In Principle approval under Regulation 28(1) of the SEBI -LODR only if the Company has ensured to obtain Listing &amp; Trading approval from the Exchange for all of its previous equity allotments.</w:t>
            </w:r>
          </w:p>
          <w:p w14:paraId="3D008734" w14:textId="77777777" w:rsidR="00EA4A65" w:rsidRPr="001E299A" w:rsidRDefault="00EA4A65" w:rsidP="00650F2A">
            <w:pPr>
              <w:spacing w:after="0" w:line="240" w:lineRule="auto"/>
              <w:jc w:val="center"/>
              <w:rPr>
                <w:rFonts w:ascii="Times New Roman" w:eastAsia="Times New Roman" w:hAnsi="Times New Roman" w:cs="Times New Roman"/>
                <w:b/>
                <w:bCs/>
              </w:rPr>
            </w:pPr>
          </w:p>
          <w:p w14:paraId="584FA4CA" w14:textId="77777777" w:rsidR="00650F2A" w:rsidRPr="001E299A" w:rsidRDefault="00650F2A" w:rsidP="00650F2A">
            <w:pPr>
              <w:spacing w:after="0" w:line="240" w:lineRule="auto"/>
              <w:jc w:val="center"/>
              <w:rPr>
                <w:rFonts w:ascii="Times New Roman" w:eastAsia="Times New Roman" w:hAnsi="Times New Roman" w:cs="Times New Roman"/>
                <w:b/>
                <w:bCs/>
              </w:rPr>
            </w:pPr>
          </w:p>
        </w:tc>
      </w:tr>
      <w:tr w:rsidR="00650F2A" w:rsidRPr="001E299A" w14:paraId="49694915" w14:textId="77777777" w:rsidTr="00D732DC">
        <w:trPr>
          <w:gridBefore w:val="1"/>
          <w:wBefore w:w="9" w:type="dxa"/>
          <w:trHeight w:val="400"/>
        </w:trPr>
        <w:tc>
          <w:tcPr>
            <w:tcW w:w="902" w:type="dxa"/>
            <w:tcBorders>
              <w:top w:val="single" w:sz="8" w:space="0" w:color="auto"/>
              <w:left w:val="single" w:sz="8" w:space="0" w:color="auto"/>
              <w:bottom w:val="single" w:sz="8" w:space="0" w:color="auto"/>
              <w:right w:val="single" w:sz="4" w:space="0" w:color="auto"/>
            </w:tcBorders>
            <w:hideMark/>
          </w:tcPr>
          <w:p w14:paraId="607F31A9" w14:textId="77777777" w:rsidR="00650F2A" w:rsidRPr="001E299A" w:rsidRDefault="00650F2A" w:rsidP="00650F2A">
            <w:pPr>
              <w:spacing w:after="0" w:line="240" w:lineRule="auto"/>
              <w:jc w:val="center"/>
              <w:rPr>
                <w:rFonts w:ascii="Times New Roman" w:eastAsia="Times New Roman" w:hAnsi="Times New Roman" w:cs="Times New Roman"/>
                <w:b/>
                <w:bCs/>
              </w:rPr>
            </w:pPr>
            <w:r w:rsidRPr="001E299A">
              <w:rPr>
                <w:rFonts w:ascii="Times New Roman" w:eastAsia="Times New Roman" w:hAnsi="Times New Roman" w:cs="Times New Roman"/>
                <w:b/>
                <w:bCs/>
              </w:rPr>
              <w:t>Sr. No.</w:t>
            </w:r>
          </w:p>
        </w:tc>
        <w:tc>
          <w:tcPr>
            <w:tcW w:w="7105" w:type="dxa"/>
            <w:tcBorders>
              <w:top w:val="single" w:sz="8" w:space="0" w:color="auto"/>
              <w:left w:val="nil"/>
              <w:bottom w:val="single" w:sz="8" w:space="0" w:color="auto"/>
              <w:right w:val="single" w:sz="4" w:space="0" w:color="auto"/>
            </w:tcBorders>
            <w:hideMark/>
          </w:tcPr>
          <w:p w14:paraId="0AA104A8" w14:textId="77777777" w:rsidR="00650F2A" w:rsidRPr="001E299A" w:rsidRDefault="00650F2A" w:rsidP="00650F2A">
            <w:pPr>
              <w:spacing w:after="0" w:line="240" w:lineRule="auto"/>
              <w:jc w:val="center"/>
              <w:rPr>
                <w:rFonts w:ascii="Times New Roman" w:eastAsia="Times New Roman" w:hAnsi="Times New Roman" w:cs="Times New Roman"/>
                <w:b/>
                <w:bCs/>
              </w:rPr>
            </w:pPr>
            <w:r w:rsidRPr="001E299A">
              <w:rPr>
                <w:rFonts w:ascii="Times New Roman" w:eastAsia="Times New Roman" w:hAnsi="Times New Roman" w:cs="Times New Roman"/>
                <w:b/>
                <w:bCs/>
              </w:rPr>
              <w:t>List of Documents/ details to be submitted</w:t>
            </w:r>
          </w:p>
        </w:tc>
        <w:tc>
          <w:tcPr>
            <w:tcW w:w="1286" w:type="dxa"/>
            <w:gridSpan w:val="2"/>
            <w:tcBorders>
              <w:top w:val="single" w:sz="8" w:space="0" w:color="auto"/>
              <w:left w:val="nil"/>
              <w:bottom w:val="single" w:sz="8" w:space="0" w:color="auto"/>
              <w:right w:val="single" w:sz="8" w:space="0" w:color="auto"/>
            </w:tcBorders>
            <w:noWrap/>
            <w:vAlign w:val="bottom"/>
            <w:hideMark/>
          </w:tcPr>
          <w:p w14:paraId="5E3C467E" w14:textId="0543FDE4" w:rsidR="00650F2A" w:rsidRPr="001E299A" w:rsidRDefault="00650F2A" w:rsidP="00650F2A">
            <w:pPr>
              <w:spacing w:after="0" w:line="240" w:lineRule="auto"/>
              <w:jc w:val="center"/>
              <w:rPr>
                <w:rFonts w:ascii="Times New Roman" w:eastAsia="Times New Roman" w:hAnsi="Times New Roman" w:cs="Times New Roman"/>
                <w:b/>
                <w:bCs/>
              </w:rPr>
            </w:pPr>
            <w:r w:rsidRPr="001E299A">
              <w:rPr>
                <w:rFonts w:ascii="Times New Roman" w:eastAsia="Times New Roman" w:hAnsi="Times New Roman" w:cs="Times New Roman"/>
                <w:b/>
                <w:bCs/>
              </w:rPr>
              <w:t>Yes/No/</w:t>
            </w:r>
            <w:r w:rsidR="00E3320D" w:rsidRPr="001E299A">
              <w:rPr>
                <w:rFonts w:ascii="Times New Roman" w:eastAsia="Times New Roman" w:hAnsi="Times New Roman" w:cs="Times New Roman"/>
                <w:b/>
                <w:bCs/>
              </w:rPr>
              <w:t>NA</w:t>
            </w:r>
          </w:p>
        </w:tc>
      </w:tr>
      <w:tr w:rsidR="00650F2A" w:rsidRPr="001E299A" w14:paraId="78EEC9D9" w14:textId="77777777" w:rsidTr="008915FB">
        <w:trPr>
          <w:gridBefore w:val="1"/>
          <w:wBefore w:w="9" w:type="dxa"/>
          <w:trHeight w:val="655"/>
        </w:trPr>
        <w:tc>
          <w:tcPr>
            <w:tcW w:w="902" w:type="dxa"/>
            <w:tcBorders>
              <w:top w:val="nil"/>
              <w:left w:val="single" w:sz="8" w:space="0" w:color="auto"/>
              <w:bottom w:val="single" w:sz="4" w:space="0" w:color="auto"/>
              <w:right w:val="single" w:sz="4" w:space="0" w:color="auto"/>
            </w:tcBorders>
            <w:hideMark/>
          </w:tcPr>
          <w:p w14:paraId="67258763" w14:textId="77777777" w:rsidR="00650F2A" w:rsidRPr="001E299A" w:rsidRDefault="00650F2A" w:rsidP="00046CFF">
            <w:pPr>
              <w:spacing w:after="0" w:line="240" w:lineRule="auto"/>
              <w:jc w:val="center"/>
              <w:rPr>
                <w:rFonts w:ascii="Times New Roman" w:eastAsia="Times New Roman" w:hAnsi="Times New Roman" w:cs="Times New Roman"/>
              </w:rPr>
            </w:pPr>
            <w:r w:rsidRPr="001E299A">
              <w:rPr>
                <w:rFonts w:ascii="Times New Roman" w:eastAsia="Times New Roman" w:hAnsi="Times New Roman" w:cs="Times New Roman"/>
              </w:rPr>
              <w:t>1</w:t>
            </w:r>
          </w:p>
        </w:tc>
        <w:tc>
          <w:tcPr>
            <w:tcW w:w="7105" w:type="dxa"/>
            <w:tcBorders>
              <w:top w:val="nil"/>
              <w:left w:val="nil"/>
              <w:bottom w:val="single" w:sz="4" w:space="0" w:color="auto"/>
              <w:right w:val="single" w:sz="4" w:space="0" w:color="auto"/>
            </w:tcBorders>
            <w:hideMark/>
          </w:tcPr>
          <w:p w14:paraId="25C7DC39" w14:textId="45E9C84E" w:rsidR="00650F2A" w:rsidRPr="001E299A" w:rsidRDefault="00650F2A" w:rsidP="00650F2A">
            <w:pPr>
              <w:spacing w:after="0" w:line="240" w:lineRule="auto"/>
              <w:jc w:val="both"/>
              <w:rPr>
                <w:rFonts w:ascii="Times New Roman" w:eastAsia="Times New Roman" w:hAnsi="Times New Roman" w:cs="Times New Roman"/>
              </w:rPr>
            </w:pPr>
            <w:r w:rsidRPr="001E299A">
              <w:rPr>
                <w:rFonts w:ascii="Times New Roman" w:eastAsia="Times New Roman" w:hAnsi="Times New Roman" w:cs="Times New Roman"/>
              </w:rPr>
              <w:t xml:space="preserve">Certified </w:t>
            </w:r>
            <w:r w:rsidR="004078E0" w:rsidRPr="001E299A">
              <w:rPr>
                <w:rFonts w:ascii="Times New Roman" w:eastAsia="Times New Roman" w:hAnsi="Times New Roman" w:cs="Times New Roman"/>
              </w:rPr>
              <w:t xml:space="preserve">true </w:t>
            </w:r>
            <w:r w:rsidRPr="001E299A">
              <w:rPr>
                <w:rFonts w:ascii="Times New Roman" w:eastAsia="Times New Roman" w:hAnsi="Times New Roman" w:cs="Times New Roman"/>
              </w:rPr>
              <w:t>copy of the resolution passed by the Board of Directors approving the issue</w:t>
            </w:r>
            <w:r w:rsidR="00BF3CEF" w:rsidRPr="001E299A">
              <w:rPr>
                <w:rFonts w:ascii="Times New Roman" w:eastAsia="Times New Roman" w:hAnsi="Times New Roman" w:cs="Times New Roman"/>
              </w:rPr>
              <w:t xml:space="preserve"> of the GDRs/ADRs</w:t>
            </w:r>
            <w:r w:rsidR="0051668B" w:rsidRPr="001E299A">
              <w:rPr>
                <w:rFonts w:ascii="Times New Roman" w:eastAsia="Times New Roman" w:hAnsi="Times New Roman" w:cs="Times New Roman"/>
              </w:rPr>
              <w:t>/FCCB</w:t>
            </w:r>
          </w:p>
        </w:tc>
        <w:tc>
          <w:tcPr>
            <w:tcW w:w="1286" w:type="dxa"/>
            <w:gridSpan w:val="2"/>
            <w:tcBorders>
              <w:top w:val="nil"/>
              <w:left w:val="nil"/>
              <w:bottom w:val="single" w:sz="4" w:space="0" w:color="auto"/>
              <w:right w:val="single" w:sz="8" w:space="0" w:color="auto"/>
            </w:tcBorders>
            <w:hideMark/>
          </w:tcPr>
          <w:p w14:paraId="7F5848D3" w14:textId="77777777" w:rsidR="00650F2A" w:rsidRPr="001E299A" w:rsidRDefault="00650F2A" w:rsidP="00650F2A">
            <w:pPr>
              <w:spacing w:after="0" w:line="240" w:lineRule="auto"/>
              <w:jc w:val="both"/>
              <w:rPr>
                <w:rFonts w:ascii="Times New Roman" w:eastAsia="Times New Roman" w:hAnsi="Times New Roman" w:cs="Times New Roman"/>
              </w:rPr>
            </w:pPr>
            <w:r w:rsidRPr="001E299A">
              <w:rPr>
                <w:rFonts w:ascii="Times New Roman" w:eastAsia="Times New Roman" w:hAnsi="Times New Roman" w:cs="Times New Roman"/>
              </w:rPr>
              <w:t> </w:t>
            </w:r>
          </w:p>
        </w:tc>
      </w:tr>
      <w:tr w:rsidR="00650F2A" w:rsidRPr="001E299A" w14:paraId="38DE054A" w14:textId="77777777" w:rsidTr="001E45CC">
        <w:trPr>
          <w:gridBefore w:val="1"/>
          <w:wBefore w:w="9" w:type="dxa"/>
          <w:trHeight w:val="605"/>
        </w:trPr>
        <w:tc>
          <w:tcPr>
            <w:tcW w:w="902" w:type="dxa"/>
            <w:tcBorders>
              <w:top w:val="nil"/>
              <w:left w:val="single" w:sz="8" w:space="0" w:color="auto"/>
              <w:bottom w:val="single" w:sz="4" w:space="0" w:color="auto"/>
              <w:right w:val="single" w:sz="4" w:space="0" w:color="auto"/>
            </w:tcBorders>
            <w:hideMark/>
          </w:tcPr>
          <w:p w14:paraId="7BC28C21" w14:textId="77777777" w:rsidR="00650F2A" w:rsidRPr="001E299A" w:rsidRDefault="00650F2A" w:rsidP="00046CFF">
            <w:pPr>
              <w:spacing w:after="0" w:line="240" w:lineRule="auto"/>
              <w:jc w:val="center"/>
              <w:rPr>
                <w:rFonts w:ascii="Times New Roman" w:eastAsia="Times New Roman" w:hAnsi="Times New Roman" w:cs="Times New Roman"/>
              </w:rPr>
            </w:pPr>
            <w:r w:rsidRPr="001E299A">
              <w:rPr>
                <w:rFonts w:ascii="Times New Roman" w:eastAsia="Times New Roman" w:hAnsi="Times New Roman" w:cs="Times New Roman"/>
              </w:rPr>
              <w:t>2</w:t>
            </w:r>
          </w:p>
        </w:tc>
        <w:tc>
          <w:tcPr>
            <w:tcW w:w="7105" w:type="dxa"/>
            <w:tcBorders>
              <w:top w:val="nil"/>
              <w:left w:val="nil"/>
              <w:bottom w:val="single" w:sz="4" w:space="0" w:color="auto"/>
              <w:right w:val="single" w:sz="4" w:space="0" w:color="auto"/>
            </w:tcBorders>
            <w:hideMark/>
          </w:tcPr>
          <w:p w14:paraId="7186C964" w14:textId="163169D3" w:rsidR="00650F2A" w:rsidRPr="001E299A" w:rsidRDefault="0051668B" w:rsidP="00650F2A">
            <w:pPr>
              <w:spacing w:after="0" w:line="240" w:lineRule="auto"/>
              <w:jc w:val="both"/>
              <w:rPr>
                <w:rFonts w:ascii="Times New Roman" w:eastAsia="Times New Roman" w:hAnsi="Times New Roman" w:cs="Times New Roman"/>
              </w:rPr>
            </w:pPr>
            <w:r w:rsidRPr="001E299A">
              <w:rPr>
                <w:rFonts w:ascii="Times New Roman" w:eastAsia="Times New Roman" w:hAnsi="Times New Roman" w:cs="Times New Roman"/>
              </w:rPr>
              <w:t xml:space="preserve">Certified true copy </w:t>
            </w:r>
            <w:r w:rsidR="00650F2A" w:rsidRPr="001E299A">
              <w:rPr>
                <w:rFonts w:ascii="Times New Roman" w:eastAsia="Times New Roman" w:hAnsi="Times New Roman" w:cs="Times New Roman"/>
              </w:rPr>
              <w:t>of the notice convening the AGM/EGM</w:t>
            </w:r>
            <w:r w:rsidRPr="001E299A">
              <w:rPr>
                <w:rFonts w:ascii="Times New Roman" w:eastAsia="Times New Roman" w:hAnsi="Times New Roman" w:cs="Times New Roman"/>
              </w:rPr>
              <w:t>/Postal Ballot</w:t>
            </w:r>
            <w:r w:rsidR="00650F2A" w:rsidRPr="001E299A">
              <w:rPr>
                <w:rFonts w:ascii="Times New Roman" w:eastAsia="Times New Roman" w:hAnsi="Times New Roman" w:cs="Times New Roman"/>
              </w:rPr>
              <w:t xml:space="preserve"> of shareholders along with the explanatory statement annexed thereto </w:t>
            </w:r>
          </w:p>
        </w:tc>
        <w:tc>
          <w:tcPr>
            <w:tcW w:w="1286" w:type="dxa"/>
            <w:gridSpan w:val="2"/>
            <w:tcBorders>
              <w:top w:val="nil"/>
              <w:left w:val="nil"/>
              <w:bottom w:val="single" w:sz="4" w:space="0" w:color="auto"/>
              <w:right w:val="single" w:sz="8" w:space="0" w:color="auto"/>
            </w:tcBorders>
            <w:hideMark/>
          </w:tcPr>
          <w:p w14:paraId="5AE907D3" w14:textId="77777777" w:rsidR="00650F2A" w:rsidRPr="001E299A" w:rsidRDefault="00650F2A" w:rsidP="00650F2A">
            <w:pPr>
              <w:spacing w:after="0" w:line="240" w:lineRule="auto"/>
              <w:jc w:val="both"/>
              <w:rPr>
                <w:rFonts w:ascii="Times New Roman" w:eastAsia="Times New Roman" w:hAnsi="Times New Roman" w:cs="Times New Roman"/>
              </w:rPr>
            </w:pPr>
            <w:r w:rsidRPr="001E299A">
              <w:rPr>
                <w:rFonts w:ascii="Times New Roman" w:eastAsia="Times New Roman" w:hAnsi="Times New Roman" w:cs="Times New Roman"/>
              </w:rPr>
              <w:t> </w:t>
            </w:r>
          </w:p>
        </w:tc>
      </w:tr>
      <w:tr w:rsidR="00650F2A" w:rsidRPr="001E299A" w14:paraId="7ED10B6B" w14:textId="77777777" w:rsidTr="00D732DC">
        <w:trPr>
          <w:gridBefore w:val="1"/>
          <w:wBefore w:w="9" w:type="dxa"/>
          <w:trHeight w:val="620"/>
        </w:trPr>
        <w:tc>
          <w:tcPr>
            <w:tcW w:w="902" w:type="dxa"/>
            <w:tcBorders>
              <w:top w:val="nil"/>
              <w:left w:val="single" w:sz="8" w:space="0" w:color="auto"/>
              <w:bottom w:val="single" w:sz="4" w:space="0" w:color="auto"/>
              <w:right w:val="single" w:sz="4" w:space="0" w:color="auto"/>
            </w:tcBorders>
            <w:hideMark/>
          </w:tcPr>
          <w:p w14:paraId="387DC758" w14:textId="77777777" w:rsidR="00650F2A" w:rsidRPr="001E299A" w:rsidRDefault="00650F2A" w:rsidP="00046CFF">
            <w:pPr>
              <w:spacing w:after="0" w:line="240" w:lineRule="auto"/>
              <w:jc w:val="center"/>
              <w:rPr>
                <w:rFonts w:ascii="Times New Roman" w:eastAsia="Times New Roman" w:hAnsi="Times New Roman" w:cs="Times New Roman"/>
              </w:rPr>
            </w:pPr>
            <w:r w:rsidRPr="001E299A">
              <w:rPr>
                <w:rFonts w:ascii="Times New Roman" w:eastAsia="Times New Roman" w:hAnsi="Times New Roman" w:cs="Times New Roman"/>
              </w:rPr>
              <w:t>3</w:t>
            </w:r>
          </w:p>
        </w:tc>
        <w:tc>
          <w:tcPr>
            <w:tcW w:w="7105" w:type="dxa"/>
            <w:tcBorders>
              <w:top w:val="nil"/>
              <w:left w:val="nil"/>
              <w:bottom w:val="single" w:sz="4" w:space="0" w:color="auto"/>
              <w:right w:val="single" w:sz="4" w:space="0" w:color="auto"/>
            </w:tcBorders>
            <w:hideMark/>
          </w:tcPr>
          <w:p w14:paraId="4C553E2E" w14:textId="42243052" w:rsidR="00650F2A" w:rsidRPr="001E299A" w:rsidRDefault="00650F2A" w:rsidP="00650F2A">
            <w:pPr>
              <w:spacing w:after="0" w:line="240" w:lineRule="auto"/>
              <w:jc w:val="both"/>
              <w:rPr>
                <w:rFonts w:ascii="Times New Roman" w:eastAsia="Times New Roman" w:hAnsi="Times New Roman" w:cs="Times New Roman"/>
              </w:rPr>
            </w:pPr>
            <w:r w:rsidRPr="001E299A">
              <w:rPr>
                <w:rFonts w:ascii="Times New Roman" w:eastAsia="Times New Roman" w:hAnsi="Times New Roman" w:cs="Times New Roman"/>
              </w:rPr>
              <w:t xml:space="preserve">Certified copy of the </w:t>
            </w:r>
            <w:r w:rsidR="007A7484" w:rsidRPr="001E299A">
              <w:rPr>
                <w:rFonts w:ascii="Times New Roman" w:eastAsia="Times New Roman" w:hAnsi="Times New Roman" w:cs="Times New Roman"/>
              </w:rPr>
              <w:t>special </w:t>
            </w:r>
            <w:r w:rsidRPr="001E299A">
              <w:rPr>
                <w:rFonts w:ascii="Times New Roman" w:eastAsia="Times New Roman" w:hAnsi="Times New Roman" w:cs="Times New Roman"/>
              </w:rPr>
              <w:t>resolution passed by the shareholders at the AGM/EGM</w:t>
            </w:r>
            <w:r w:rsidR="0051668B" w:rsidRPr="001E299A">
              <w:rPr>
                <w:rFonts w:ascii="Times New Roman" w:eastAsia="Times New Roman" w:hAnsi="Times New Roman" w:cs="Times New Roman"/>
              </w:rPr>
              <w:t>/Postal Ballot</w:t>
            </w:r>
            <w:r w:rsidRPr="001E299A">
              <w:rPr>
                <w:rFonts w:ascii="Times New Roman" w:eastAsia="Times New Roman" w:hAnsi="Times New Roman" w:cs="Times New Roman"/>
              </w:rPr>
              <w:t xml:space="preserve"> approving the</w:t>
            </w:r>
            <w:r w:rsidR="00844790" w:rsidRPr="001E299A">
              <w:rPr>
                <w:rFonts w:ascii="Times New Roman" w:eastAsia="Times New Roman" w:hAnsi="Times New Roman" w:cs="Times New Roman"/>
              </w:rPr>
              <w:t xml:space="preserve"> </w:t>
            </w:r>
            <w:r w:rsidRPr="001E299A">
              <w:rPr>
                <w:rFonts w:ascii="Times New Roman" w:eastAsia="Times New Roman" w:hAnsi="Times New Roman" w:cs="Times New Roman"/>
              </w:rPr>
              <w:t>issue</w:t>
            </w:r>
            <w:r w:rsidR="00BF3CEF" w:rsidRPr="001E299A">
              <w:rPr>
                <w:rFonts w:ascii="Times New Roman" w:eastAsia="Times New Roman" w:hAnsi="Times New Roman" w:cs="Times New Roman"/>
              </w:rPr>
              <w:t xml:space="preserve"> of the GDRs/ADRs</w:t>
            </w:r>
            <w:r w:rsidR="0051668B" w:rsidRPr="001E299A">
              <w:rPr>
                <w:rFonts w:ascii="Times New Roman" w:eastAsia="Times New Roman" w:hAnsi="Times New Roman" w:cs="Times New Roman"/>
              </w:rPr>
              <w:t>/FCCB</w:t>
            </w:r>
            <w:r w:rsidR="00BF3CEF" w:rsidRPr="001E299A">
              <w:rPr>
                <w:rFonts w:ascii="Times New Roman" w:eastAsia="Times New Roman" w:hAnsi="Times New Roman" w:cs="Times New Roman"/>
              </w:rPr>
              <w:t xml:space="preserve"> </w:t>
            </w:r>
          </w:p>
        </w:tc>
        <w:tc>
          <w:tcPr>
            <w:tcW w:w="1286" w:type="dxa"/>
            <w:gridSpan w:val="2"/>
            <w:tcBorders>
              <w:top w:val="nil"/>
              <w:left w:val="nil"/>
              <w:bottom w:val="single" w:sz="4" w:space="0" w:color="auto"/>
              <w:right w:val="single" w:sz="8" w:space="0" w:color="auto"/>
            </w:tcBorders>
            <w:hideMark/>
          </w:tcPr>
          <w:p w14:paraId="7D3F41ED" w14:textId="77777777" w:rsidR="00650F2A" w:rsidRPr="001E299A" w:rsidRDefault="00650F2A" w:rsidP="00650F2A">
            <w:pPr>
              <w:spacing w:after="0" w:line="240" w:lineRule="auto"/>
              <w:jc w:val="both"/>
              <w:rPr>
                <w:rFonts w:ascii="Times New Roman" w:eastAsia="Times New Roman" w:hAnsi="Times New Roman" w:cs="Times New Roman"/>
              </w:rPr>
            </w:pPr>
            <w:r w:rsidRPr="001E299A">
              <w:rPr>
                <w:rFonts w:ascii="Times New Roman" w:eastAsia="Times New Roman" w:hAnsi="Times New Roman" w:cs="Times New Roman"/>
              </w:rPr>
              <w:t> </w:t>
            </w:r>
          </w:p>
        </w:tc>
      </w:tr>
      <w:tr w:rsidR="001E45CC" w:rsidRPr="001E299A" w14:paraId="37ED1A94" w14:textId="77777777" w:rsidTr="00D732DC">
        <w:trPr>
          <w:gridBefore w:val="1"/>
          <w:wBefore w:w="9" w:type="dxa"/>
          <w:trHeight w:val="620"/>
        </w:trPr>
        <w:tc>
          <w:tcPr>
            <w:tcW w:w="902" w:type="dxa"/>
            <w:tcBorders>
              <w:top w:val="nil"/>
              <w:left w:val="single" w:sz="8" w:space="0" w:color="auto"/>
              <w:bottom w:val="single" w:sz="4" w:space="0" w:color="auto"/>
              <w:right w:val="single" w:sz="4" w:space="0" w:color="auto"/>
            </w:tcBorders>
          </w:tcPr>
          <w:p w14:paraId="2C343645" w14:textId="1E217915" w:rsidR="001E45CC" w:rsidRPr="001E299A" w:rsidRDefault="001E45CC" w:rsidP="00046CFF">
            <w:pPr>
              <w:spacing w:after="0" w:line="240" w:lineRule="auto"/>
              <w:jc w:val="center"/>
              <w:rPr>
                <w:rFonts w:ascii="Times New Roman" w:eastAsia="Times New Roman" w:hAnsi="Times New Roman" w:cs="Times New Roman"/>
              </w:rPr>
            </w:pPr>
            <w:r w:rsidRPr="001E299A">
              <w:rPr>
                <w:rFonts w:ascii="Times New Roman" w:eastAsia="Times New Roman" w:hAnsi="Times New Roman" w:cs="Times New Roman"/>
              </w:rPr>
              <w:t>4</w:t>
            </w:r>
          </w:p>
        </w:tc>
        <w:tc>
          <w:tcPr>
            <w:tcW w:w="7105" w:type="dxa"/>
            <w:tcBorders>
              <w:top w:val="nil"/>
              <w:left w:val="nil"/>
              <w:bottom w:val="single" w:sz="4" w:space="0" w:color="auto"/>
              <w:right w:val="single" w:sz="4" w:space="0" w:color="auto"/>
            </w:tcBorders>
          </w:tcPr>
          <w:p w14:paraId="6A12B26E" w14:textId="43284E1D" w:rsidR="001E45CC" w:rsidRPr="001E299A" w:rsidRDefault="001E45CC" w:rsidP="00650F2A">
            <w:pPr>
              <w:spacing w:after="0" w:line="240" w:lineRule="auto"/>
              <w:jc w:val="both"/>
              <w:rPr>
                <w:rFonts w:ascii="Times New Roman" w:eastAsia="Times New Roman" w:hAnsi="Times New Roman" w:cs="Times New Roman"/>
              </w:rPr>
            </w:pPr>
            <w:r w:rsidRPr="001E299A">
              <w:rPr>
                <w:rFonts w:ascii="Times New Roman" w:eastAsia="Times New Roman" w:hAnsi="Times New Roman" w:cs="Times New Roman"/>
              </w:rPr>
              <w:t>Draft offering circular / Offer Document/ Terms of FCCBs for issue of the GDRs/ADRs/FCCBs, as applicable </w:t>
            </w:r>
          </w:p>
        </w:tc>
        <w:tc>
          <w:tcPr>
            <w:tcW w:w="1286" w:type="dxa"/>
            <w:gridSpan w:val="2"/>
            <w:tcBorders>
              <w:top w:val="nil"/>
              <w:left w:val="nil"/>
              <w:bottom w:val="single" w:sz="4" w:space="0" w:color="auto"/>
              <w:right w:val="single" w:sz="8" w:space="0" w:color="auto"/>
            </w:tcBorders>
          </w:tcPr>
          <w:p w14:paraId="6A541D18" w14:textId="77777777" w:rsidR="001E45CC" w:rsidRPr="001E299A" w:rsidRDefault="001E45CC" w:rsidP="00650F2A">
            <w:pPr>
              <w:spacing w:after="0" w:line="240" w:lineRule="auto"/>
              <w:jc w:val="both"/>
              <w:rPr>
                <w:rFonts w:ascii="Times New Roman" w:eastAsia="Times New Roman" w:hAnsi="Times New Roman" w:cs="Times New Roman"/>
              </w:rPr>
            </w:pPr>
          </w:p>
        </w:tc>
      </w:tr>
      <w:tr w:rsidR="00650F2A" w:rsidRPr="001E299A" w14:paraId="37B38BE9" w14:textId="77777777" w:rsidTr="00D732DC">
        <w:trPr>
          <w:gridBefore w:val="1"/>
          <w:wBefore w:w="9" w:type="dxa"/>
          <w:trHeight w:val="350"/>
        </w:trPr>
        <w:tc>
          <w:tcPr>
            <w:tcW w:w="902" w:type="dxa"/>
            <w:tcBorders>
              <w:top w:val="nil"/>
              <w:left w:val="single" w:sz="8" w:space="0" w:color="auto"/>
              <w:bottom w:val="single" w:sz="4" w:space="0" w:color="auto"/>
              <w:right w:val="single" w:sz="4" w:space="0" w:color="auto"/>
            </w:tcBorders>
            <w:hideMark/>
          </w:tcPr>
          <w:p w14:paraId="34AFFE7C" w14:textId="76E13D92" w:rsidR="00650F2A" w:rsidRPr="001E299A" w:rsidRDefault="001613CB" w:rsidP="00046CFF">
            <w:pPr>
              <w:spacing w:after="0" w:line="240" w:lineRule="auto"/>
              <w:jc w:val="center"/>
              <w:rPr>
                <w:rFonts w:ascii="Times New Roman" w:eastAsia="Times New Roman" w:hAnsi="Times New Roman" w:cs="Times New Roman"/>
              </w:rPr>
            </w:pPr>
            <w:r w:rsidRPr="001E299A">
              <w:rPr>
                <w:rFonts w:ascii="Times New Roman" w:eastAsia="Times New Roman" w:hAnsi="Times New Roman" w:cs="Times New Roman"/>
              </w:rPr>
              <w:t>5</w:t>
            </w:r>
          </w:p>
        </w:tc>
        <w:tc>
          <w:tcPr>
            <w:tcW w:w="7105" w:type="dxa"/>
            <w:tcBorders>
              <w:top w:val="nil"/>
              <w:left w:val="nil"/>
              <w:bottom w:val="single" w:sz="4" w:space="0" w:color="auto"/>
              <w:right w:val="single" w:sz="4" w:space="0" w:color="auto"/>
            </w:tcBorders>
            <w:hideMark/>
          </w:tcPr>
          <w:p w14:paraId="5EC2A334" w14:textId="417A8982" w:rsidR="00650F2A" w:rsidRPr="001E299A" w:rsidRDefault="00957016" w:rsidP="00650F2A">
            <w:pPr>
              <w:spacing w:after="0" w:line="240" w:lineRule="auto"/>
              <w:jc w:val="both"/>
              <w:rPr>
                <w:rFonts w:ascii="Times New Roman" w:eastAsia="Times New Roman" w:hAnsi="Times New Roman" w:cs="Times New Roman"/>
              </w:rPr>
            </w:pPr>
            <w:r w:rsidRPr="001E299A">
              <w:rPr>
                <w:rFonts w:ascii="Times New Roman" w:eastAsia="Times New Roman" w:hAnsi="Times New Roman" w:cs="Times New Roman"/>
              </w:rPr>
              <w:t>In case of issue of FCCBs, confirmation from the company as per Annexure I.</w:t>
            </w:r>
          </w:p>
        </w:tc>
        <w:tc>
          <w:tcPr>
            <w:tcW w:w="1286" w:type="dxa"/>
            <w:gridSpan w:val="2"/>
            <w:tcBorders>
              <w:top w:val="nil"/>
              <w:left w:val="nil"/>
              <w:bottom w:val="single" w:sz="4" w:space="0" w:color="auto"/>
              <w:right w:val="single" w:sz="8" w:space="0" w:color="auto"/>
            </w:tcBorders>
            <w:hideMark/>
          </w:tcPr>
          <w:p w14:paraId="6BFBD8A8" w14:textId="77777777" w:rsidR="00650F2A" w:rsidRPr="001E299A" w:rsidRDefault="00650F2A" w:rsidP="00650F2A">
            <w:pPr>
              <w:spacing w:after="0" w:line="240" w:lineRule="auto"/>
              <w:jc w:val="both"/>
              <w:rPr>
                <w:rFonts w:ascii="Times New Roman" w:eastAsia="Times New Roman" w:hAnsi="Times New Roman" w:cs="Times New Roman"/>
              </w:rPr>
            </w:pPr>
            <w:r w:rsidRPr="001E299A">
              <w:rPr>
                <w:rFonts w:ascii="Times New Roman" w:eastAsia="Times New Roman" w:hAnsi="Times New Roman" w:cs="Times New Roman"/>
              </w:rPr>
              <w:t> </w:t>
            </w:r>
          </w:p>
        </w:tc>
      </w:tr>
      <w:tr w:rsidR="00957016" w:rsidRPr="001E299A" w14:paraId="29CEBD36" w14:textId="77777777" w:rsidTr="00D732DC">
        <w:trPr>
          <w:gridBefore w:val="1"/>
          <w:wBefore w:w="9" w:type="dxa"/>
          <w:trHeight w:val="350"/>
        </w:trPr>
        <w:tc>
          <w:tcPr>
            <w:tcW w:w="902" w:type="dxa"/>
            <w:tcBorders>
              <w:top w:val="nil"/>
              <w:left w:val="single" w:sz="8" w:space="0" w:color="auto"/>
              <w:bottom w:val="single" w:sz="4" w:space="0" w:color="auto"/>
              <w:right w:val="single" w:sz="4" w:space="0" w:color="auto"/>
            </w:tcBorders>
          </w:tcPr>
          <w:p w14:paraId="40E995E5" w14:textId="4501DD7D" w:rsidR="00957016" w:rsidRPr="001E299A" w:rsidRDefault="00087507" w:rsidP="00957016">
            <w:pPr>
              <w:spacing w:after="0" w:line="240" w:lineRule="auto"/>
              <w:jc w:val="center"/>
              <w:rPr>
                <w:rFonts w:ascii="Times New Roman" w:eastAsia="Times New Roman" w:hAnsi="Times New Roman" w:cs="Times New Roman"/>
              </w:rPr>
            </w:pPr>
            <w:r w:rsidRPr="001E299A">
              <w:rPr>
                <w:rFonts w:ascii="Times New Roman" w:eastAsia="Times New Roman" w:hAnsi="Times New Roman" w:cs="Times New Roman"/>
              </w:rPr>
              <w:t>6</w:t>
            </w:r>
          </w:p>
        </w:tc>
        <w:tc>
          <w:tcPr>
            <w:tcW w:w="7105" w:type="dxa"/>
            <w:tcBorders>
              <w:top w:val="nil"/>
              <w:left w:val="nil"/>
              <w:bottom w:val="single" w:sz="4" w:space="0" w:color="auto"/>
              <w:right w:val="single" w:sz="4" w:space="0" w:color="auto"/>
            </w:tcBorders>
          </w:tcPr>
          <w:p w14:paraId="5C285C70" w14:textId="14FA11D4" w:rsidR="00957016" w:rsidRPr="001E299A" w:rsidRDefault="00087507" w:rsidP="00957016">
            <w:pPr>
              <w:spacing w:after="0" w:line="240" w:lineRule="auto"/>
              <w:jc w:val="both"/>
              <w:rPr>
                <w:rFonts w:ascii="Times New Roman" w:eastAsia="Times New Roman" w:hAnsi="Times New Roman" w:cs="Times New Roman"/>
              </w:rPr>
            </w:pPr>
            <w:r w:rsidRPr="001E299A">
              <w:rPr>
                <w:rFonts w:ascii="Times New Roman" w:eastAsia="Times New Roman" w:hAnsi="Times New Roman" w:cs="Times New Roman"/>
              </w:rPr>
              <w:t>In case of issue of Depository Receipts, confirmation from the company as per Annexure II</w:t>
            </w:r>
          </w:p>
        </w:tc>
        <w:tc>
          <w:tcPr>
            <w:tcW w:w="1286" w:type="dxa"/>
            <w:gridSpan w:val="2"/>
            <w:tcBorders>
              <w:top w:val="nil"/>
              <w:left w:val="nil"/>
              <w:bottom w:val="single" w:sz="4" w:space="0" w:color="auto"/>
              <w:right w:val="single" w:sz="8" w:space="0" w:color="auto"/>
            </w:tcBorders>
          </w:tcPr>
          <w:p w14:paraId="136F2442" w14:textId="77777777" w:rsidR="00957016" w:rsidRPr="001E299A" w:rsidRDefault="00957016" w:rsidP="00957016">
            <w:pPr>
              <w:spacing w:after="0" w:line="240" w:lineRule="auto"/>
              <w:jc w:val="both"/>
              <w:rPr>
                <w:rFonts w:ascii="Times New Roman" w:eastAsia="Times New Roman" w:hAnsi="Times New Roman" w:cs="Times New Roman"/>
              </w:rPr>
            </w:pPr>
          </w:p>
        </w:tc>
      </w:tr>
      <w:tr w:rsidR="00B95289" w:rsidRPr="001E299A" w14:paraId="26EADE09" w14:textId="77777777" w:rsidTr="00D732DC">
        <w:trPr>
          <w:gridBefore w:val="1"/>
          <w:wBefore w:w="9" w:type="dxa"/>
          <w:trHeight w:val="350"/>
        </w:trPr>
        <w:tc>
          <w:tcPr>
            <w:tcW w:w="902" w:type="dxa"/>
            <w:tcBorders>
              <w:top w:val="nil"/>
              <w:left w:val="single" w:sz="8" w:space="0" w:color="auto"/>
              <w:bottom w:val="single" w:sz="4" w:space="0" w:color="auto"/>
              <w:right w:val="single" w:sz="4" w:space="0" w:color="auto"/>
            </w:tcBorders>
          </w:tcPr>
          <w:p w14:paraId="64F29D49" w14:textId="1B54B945" w:rsidR="00B95289" w:rsidRPr="001E299A" w:rsidRDefault="00B95289" w:rsidP="00957016">
            <w:pPr>
              <w:spacing w:after="0" w:line="240" w:lineRule="auto"/>
              <w:jc w:val="center"/>
              <w:rPr>
                <w:rFonts w:ascii="Times New Roman" w:eastAsia="Times New Roman" w:hAnsi="Times New Roman" w:cs="Times New Roman"/>
              </w:rPr>
            </w:pPr>
            <w:r w:rsidRPr="001E299A">
              <w:rPr>
                <w:rFonts w:ascii="Times New Roman" w:eastAsia="Times New Roman" w:hAnsi="Times New Roman" w:cs="Times New Roman"/>
              </w:rPr>
              <w:t>7</w:t>
            </w:r>
          </w:p>
        </w:tc>
        <w:tc>
          <w:tcPr>
            <w:tcW w:w="7105" w:type="dxa"/>
            <w:tcBorders>
              <w:top w:val="nil"/>
              <w:left w:val="nil"/>
              <w:bottom w:val="single" w:sz="4" w:space="0" w:color="auto"/>
              <w:right w:val="single" w:sz="4" w:space="0" w:color="auto"/>
            </w:tcBorders>
          </w:tcPr>
          <w:p w14:paraId="4A88F5AD" w14:textId="53F043CF" w:rsidR="00B95289" w:rsidRPr="001E299A" w:rsidRDefault="00B95289" w:rsidP="00957016">
            <w:pPr>
              <w:spacing w:after="0" w:line="240" w:lineRule="auto"/>
              <w:jc w:val="both"/>
              <w:rPr>
                <w:rFonts w:ascii="Times New Roman" w:eastAsia="Times New Roman" w:hAnsi="Times New Roman" w:cs="Times New Roman"/>
              </w:rPr>
            </w:pPr>
            <w:r w:rsidRPr="001E299A">
              <w:rPr>
                <w:rFonts w:ascii="Times New Roman" w:eastAsia="Times New Roman" w:hAnsi="Times New Roman" w:cs="Times New Roman"/>
              </w:rPr>
              <w:t>In case of SME listed companies where the post-issue paid-up share capital is expected to exceed INR 25 crores the company shall provide an undertaking confirming that, if the issue size exceeds INR 25 crores, it shall comply with the applicable Corporate Governance requirements upon crossing the prescribed threshold.</w:t>
            </w:r>
          </w:p>
        </w:tc>
        <w:tc>
          <w:tcPr>
            <w:tcW w:w="1286" w:type="dxa"/>
            <w:gridSpan w:val="2"/>
            <w:tcBorders>
              <w:top w:val="nil"/>
              <w:left w:val="nil"/>
              <w:bottom w:val="single" w:sz="4" w:space="0" w:color="auto"/>
              <w:right w:val="single" w:sz="8" w:space="0" w:color="auto"/>
            </w:tcBorders>
          </w:tcPr>
          <w:p w14:paraId="0345C6DE" w14:textId="77777777" w:rsidR="00B95289" w:rsidRPr="001E299A" w:rsidRDefault="00B95289" w:rsidP="00957016">
            <w:pPr>
              <w:spacing w:after="0" w:line="240" w:lineRule="auto"/>
              <w:jc w:val="both"/>
              <w:rPr>
                <w:rFonts w:ascii="Times New Roman" w:eastAsia="Times New Roman" w:hAnsi="Times New Roman" w:cs="Times New Roman"/>
              </w:rPr>
            </w:pPr>
          </w:p>
        </w:tc>
      </w:tr>
      <w:tr w:rsidR="00957016" w:rsidRPr="001E299A" w14:paraId="5FB4946B" w14:textId="77777777" w:rsidTr="00D732DC">
        <w:trPr>
          <w:gridBefore w:val="1"/>
          <w:wBefore w:w="9" w:type="dxa"/>
          <w:trHeight w:val="382"/>
        </w:trPr>
        <w:tc>
          <w:tcPr>
            <w:tcW w:w="902" w:type="dxa"/>
            <w:tcBorders>
              <w:top w:val="nil"/>
              <w:left w:val="single" w:sz="8" w:space="0" w:color="auto"/>
              <w:bottom w:val="single" w:sz="4" w:space="0" w:color="auto"/>
              <w:right w:val="single" w:sz="4" w:space="0" w:color="auto"/>
            </w:tcBorders>
          </w:tcPr>
          <w:p w14:paraId="56687E8B" w14:textId="682D5C9F" w:rsidR="00957016" w:rsidRPr="001E299A" w:rsidRDefault="00B95289" w:rsidP="00957016">
            <w:pPr>
              <w:spacing w:after="0" w:line="240" w:lineRule="auto"/>
              <w:jc w:val="center"/>
              <w:rPr>
                <w:rFonts w:ascii="Times New Roman" w:eastAsia="Times New Roman" w:hAnsi="Times New Roman" w:cs="Times New Roman"/>
              </w:rPr>
            </w:pPr>
            <w:r w:rsidRPr="001E299A">
              <w:rPr>
                <w:rFonts w:ascii="Times New Roman" w:eastAsia="Times New Roman" w:hAnsi="Times New Roman" w:cs="Times New Roman"/>
              </w:rPr>
              <w:t>8</w:t>
            </w:r>
          </w:p>
        </w:tc>
        <w:tc>
          <w:tcPr>
            <w:tcW w:w="7105" w:type="dxa"/>
            <w:tcBorders>
              <w:top w:val="nil"/>
              <w:left w:val="nil"/>
              <w:bottom w:val="single" w:sz="4" w:space="0" w:color="auto"/>
              <w:right w:val="single" w:sz="4" w:space="0" w:color="auto"/>
            </w:tcBorders>
          </w:tcPr>
          <w:p w14:paraId="2AB3718A" w14:textId="5DE18D02" w:rsidR="00957016" w:rsidRPr="001E299A" w:rsidRDefault="00C33C75" w:rsidP="00957016">
            <w:pPr>
              <w:rPr>
                <w:rFonts w:ascii="Times New Roman" w:hAnsi="Times New Roman" w:cs="Times New Roman"/>
              </w:rPr>
            </w:pPr>
            <w:r w:rsidRPr="001E299A">
              <w:rPr>
                <w:rFonts w:ascii="Times New Roman" w:hAnsi="Times New Roman" w:cs="Times New Roman"/>
              </w:rPr>
              <w:t xml:space="preserve">For NSE: </w:t>
            </w:r>
            <w:r w:rsidR="00957016" w:rsidRPr="001E299A">
              <w:rPr>
                <w:rFonts w:ascii="Times New Roman" w:hAnsi="Times New Roman" w:cs="Times New Roman"/>
              </w:rPr>
              <w:t>Non-refundable processing fees of Rs. 1,50,000/- plus applicable taxes.</w:t>
            </w:r>
          </w:p>
          <w:p w14:paraId="28ACE17A" w14:textId="2BF7F5E6" w:rsidR="00C33C75" w:rsidRPr="001E299A" w:rsidRDefault="00C33C75" w:rsidP="00957016">
            <w:pPr>
              <w:rPr>
                <w:rFonts w:ascii="Times New Roman" w:hAnsi="Times New Roman" w:cs="Times New Roman"/>
              </w:rPr>
            </w:pPr>
            <w:r w:rsidRPr="001E299A">
              <w:rPr>
                <w:rFonts w:ascii="Times New Roman" w:hAnsi="Times New Roman" w:cs="Times New Roman"/>
              </w:rPr>
              <w:t>For BSE: Processing fee (non-refundable) of Rs. 1,35,000/- plus applicable GST in case of GDR/ADR issue, whereas Rs.1,25,000/- plus applicable GST in case of FCCB issue</w:t>
            </w:r>
            <w:r w:rsidR="00C464FF" w:rsidRPr="001E299A">
              <w:rPr>
                <w:rFonts w:ascii="Times New Roman" w:hAnsi="Times New Roman" w:cs="Times New Roman"/>
              </w:rPr>
              <w:t>.</w:t>
            </w:r>
          </w:p>
          <w:p w14:paraId="4DA5F14D" w14:textId="7226EF9C" w:rsidR="00957016" w:rsidRPr="001E299A" w:rsidRDefault="00957016" w:rsidP="00957016">
            <w:pPr>
              <w:rPr>
                <w:rFonts w:ascii="Times New Roman" w:hAnsi="Times New Roman" w:cs="Times New Roman"/>
              </w:rPr>
            </w:pPr>
            <w:r w:rsidRPr="001E299A">
              <w:rPr>
                <w:rFonts w:ascii="Times New Roman" w:hAnsi="Times New Roman" w:cs="Times New Roman"/>
                <w:b/>
                <w:i/>
                <w:iCs/>
              </w:rPr>
              <w:t>For NSE</w:t>
            </w:r>
            <w:r w:rsidRPr="001E299A">
              <w:rPr>
                <w:rFonts w:ascii="Times New Roman" w:hAnsi="Times New Roman" w:cs="Times New Roman"/>
                <w:bCs/>
                <w:i/>
                <w:iCs/>
              </w:rPr>
              <w:t xml:space="preserve"> – Through Virtual Account Number.</w:t>
            </w:r>
          </w:p>
          <w:p w14:paraId="144E1CE1" w14:textId="4D2C0920" w:rsidR="00957016" w:rsidRPr="001E299A" w:rsidRDefault="00957016" w:rsidP="00957016">
            <w:pPr>
              <w:rPr>
                <w:rFonts w:ascii="Times New Roman" w:hAnsi="Times New Roman" w:cs="Times New Roman"/>
                <w:bCs/>
                <w:i/>
                <w:iCs/>
              </w:rPr>
            </w:pPr>
            <w:r w:rsidRPr="001E299A">
              <w:rPr>
                <w:rFonts w:ascii="Times New Roman" w:hAnsi="Times New Roman" w:cs="Times New Roman"/>
                <w:b/>
                <w:bCs/>
                <w:i/>
                <w:iCs/>
              </w:rPr>
              <w:t>For BSE</w:t>
            </w:r>
            <w:r w:rsidRPr="001E299A">
              <w:rPr>
                <w:rFonts w:ascii="Times New Roman" w:hAnsi="Times New Roman" w:cs="Times New Roman"/>
                <w:i/>
                <w:iCs/>
              </w:rPr>
              <w:t xml:space="preserve"> - Through </w:t>
            </w:r>
            <w:r w:rsidRPr="001E299A">
              <w:rPr>
                <w:rFonts w:ascii="Times New Roman" w:hAnsi="Times New Roman" w:cs="Times New Roman"/>
                <w:bCs/>
                <w:i/>
                <w:iCs/>
                <w:color w:val="000000"/>
              </w:rPr>
              <w:t>Online Payment Gateway (via Net Banking Facility) in Listing Centre portal</w:t>
            </w:r>
            <w:r w:rsidRPr="001E299A">
              <w:rPr>
                <w:rFonts w:ascii="Times New Roman" w:hAnsi="Times New Roman" w:cs="Times New Roman"/>
                <w:bCs/>
                <w:i/>
                <w:iCs/>
              </w:rPr>
              <w:t>.</w:t>
            </w:r>
          </w:p>
          <w:p w14:paraId="01CB79CF" w14:textId="56ACC2B7" w:rsidR="00957016" w:rsidRPr="001E299A" w:rsidRDefault="00957016" w:rsidP="00957016">
            <w:pPr>
              <w:spacing w:after="0" w:line="240" w:lineRule="auto"/>
              <w:jc w:val="both"/>
              <w:rPr>
                <w:rFonts w:ascii="Times New Roman" w:eastAsia="Times New Roman" w:hAnsi="Times New Roman" w:cs="Times New Roman"/>
              </w:rPr>
            </w:pPr>
          </w:p>
        </w:tc>
        <w:tc>
          <w:tcPr>
            <w:tcW w:w="1286" w:type="dxa"/>
            <w:gridSpan w:val="2"/>
            <w:tcBorders>
              <w:top w:val="nil"/>
              <w:left w:val="nil"/>
              <w:bottom w:val="single" w:sz="4" w:space="0" w:color="auto"/>
              <w:right w:val="single" w:sz="8" w:space="0" w:color="auto"/>
            </w:tcBorders>
          </w:tcPr>
          <w:p w14:paraId="760CAF78" w14:textId="77777777" w:rsidR="00957016" w:rsidRPr="001E299A" w:rsidRDefault="00957016" w:rsidP="00957016">
            <w:pPr>
              <w:spacing w:after="0" w:line="240" w:lineRule="auto"/>
              <w:jc w:val="both"/>
              <w:rPr>
                <w:rFonts w:ascii="Times New Roman" w:eastAsia="Times New Roman" w:hAnsi="Times New Roman" w:cs="Times New Roman"/>
              </w:rPr>
            </w:pPr>
          </w:p>
        </w:tc>
      </w:tr>
    </w:tbl>
    <w:p w14:paraId="2DAEA729" w14:textId="77777777" w:rsidR="00650F2A" w:rsidRPr="001E299A" w:rsidRDefault="00650F2A">
      <w:pPr>
        <w:rPr>
          <w:rFonts w:ascii="Times New Roman" w:hAnsi="Times New Roman" w:cs="Times New Roman"/>
        </w:rPr>
      </w:pPr>
    </w:p>
    <w:p w14:paraId="438D0B4C" w14:textId="77777777" w:rsidR="00B95289" w:rsidRPr="001E299A" w:rsidRDefault="00B95289">
      <w:pPr>
        <w:rPr>
          <w:rFonts w:ascii="Times New Roman" w:hAnsi="Times New Roman" w:cs="Times New Roman"/>
        </w:rPr>
      </w:pPr>
    </w:p>
    <w:p w14:paraId="69DFD014" w14:textId="77777777" w:rsidR="00B95289" w:rsidRPr="001E299A" w:rsidRDefault="00B95289">
      <w:pPr>
        <w:rPr>
          <w:rFonts w:ascii="Times New Roman" w:hAnsi="Times New Roman" w:cs="Times New Roman"/>
        </w:rPr>
      </w:pPr>
    </w:p>
    <w:p w14:paraId="5BD96E5C" w14:textId="77777777" w:rsidR="00B95289" w:rsidRPr="001E299A" w:rsidRDefault="00B95289">
      <w:pPr>
        <w:rPr>
          <w:rFonts w:ascii="Times New Roman" w:hAnsi="Times New Roman" w:cs="Times New Roman"/>
        </w:rPr>
      </w:pPr>
    </w:p>
    <w:p w14:paraId="21E5A2D8" w14:textId="77777777" w:rsidR="00B95289" w:rsidRPr="001E299A" w:rsidRDefault="00B95289">
      <w:pPr>
        <w:rPr>
          <w:rFonts w:ascii="Times New Roman" w:hAnsi="Times New Roman" w:cs="Times New Roman"/>
        </w:rPr>
      </w:pPr>
    </w:p>
    <w:p w14:paraId="3EA61F4A" w14:textId="77777777" w:rsidR="0051668B" w:rsidRPr="001E299A" w:rsidRDefault="0051668B" w:rsidP="0051668B">
      <w:pPr>
        <w:spacing w:line="276" w:lineRule="auto"/>
        <w:rPr>
          <w:rFonts w:ascii="Times New Roman" w:hAnsi="Times New Roman" w:cs="Times New Roman"/>
          <w:b/>
          <w:bCs/>
          <w:lang w:val="en-IN"/>
        </w:rPr>
      </w:pPr>
      <w:r w:rsidRPr="001E299A">
        <w:rPr>
          <w:rFonts w:ascii="Times New Roman" w:hAnsi="Times New Roman" w:cs="Times New Roman"/>
          <w:b/>
          <w:bCs/>
          <w:lang w:val="en-IN"/>
        </w:rPr>
        <w:lastRenderedPageBreak/>
        <w:t>NOTE:</w:t>
      </w:r>
    </w:p>
    <w:p w14:paraId="060B3B25" w14:textId="2D66E046" w:rsidR="0051668B" w:rsidRPr="001E299A" w:rsidRDefault="0051668B" w:rsidP="0051668B">
      <w:pPr>
        <w:numPr>
          <w:ilvl w:val="0"/>
          <w:numId w:val="19"/>
        </w:numPr>
        <w:spacing w:after="0" w:line="276" w:lineRule="auto"/>
        <w:jc w:val="both"/>
        <w:rPr>
          <w:rFonts w:ascii="Times New Roman" w:hAnsi="Times New Roman" w:cs="Times New Roman"/>
          <w:lang w:val="en-IN"/>
        </w:rPr>
      </w:pPr>
      <w:r w:rsidRPr="001E299A">
        <w:rPr>
          <w:rFonts w:ascii="Times New Roman" w:hAnsi="Times New Roman" w:cs="Times New Roman"/>
          <w:lang w:val="en-IN"/>
        </w:rPr>
        <w:t>Submit the Listing Application only on NEAPs (NSE Electronic Application Processing System) on the following URL: </w:t>
      </w:r>
      <w:hyperlink r:id="rId9" w:tgtFrame="_blank" w:tooltip="https://www.connect2nse.com/listing/" w:history="1">
        <w:r w:rsidRPr="001E299A">
          <w:rPr>
            <w:rStyle w:val="Hyperlink"/>
            <w:rFonts w:ascii="Times New Roman" w:hAnsi="Times New Roman" w:cs="Times New Roman"/>
            <w:lang w:val="en-IN"/>
          </w:rPr>
          <w:t>https://neaps.nseindia.com/NEWLISTINGCORP/</w:t>
        </w:r>
      </w:hyperlink>
      <w:r w:rsidRPr="001E299A">
        <w:rPr>
          <w:rFonts w:ascii="Times New Roman" w:hAnsi="Times New Roman" w:cs="Times New Roman"/>
          <w:lang w:val="en-IN"/>
        </w:rPr>
        <w:t xml:space="preserve"> and </w:t>
      </w:r>
      <w:r w:rsidR="00993D6A" w:rsidRPr="001E299A">
        <w:rPr>
          <w:rFonts w:ascii="Times New Roman" w:hAnsi="Times New Roman" w:cs="Times New Roman"/>
          <w:lang w:val="en-IN"/>
        </w:rPr>
        <w:t xml:space="preserve">on </w:t>
      </w:r>
      <w:r w:rsidRPr="001E299A">
        <w:rPr>
          <w:rFonts w:ascii="Times New Roman" w:hAnsi="Times New Roman" w:cs="Times New Roman"/>
          <w:lang w:val="en-IN"/>
        </w:rPr>
        <w:t xml:space="preserve">BSE listing </w:t>
      </w:r>
      <w:r w:rsidR="0050202D" w:rsidRPr="001E299A">
        <w:rPr>
          <w:rFonts w:ascii="Times New Roman" w:hAnsi="Times New Roman" w:cs="Times New Roman"/>
          <w:lang w:val="en-IN"/>
        </w:rPr>
        <w:t>centre</w:t>
      </w:r>
      <w:r w:rsidR="00F35FC2" w:rsidRPr="001E299A">
        <w:rPr>
          <w:rFonts w:ascii="Times New Roman" w:hAnsi="Times New Roman" w:cs="Times New Roman"/>
          <w:lang w:val="en-IN"/>
        </w:rPr>
        <w:t xml:space="preserve"> portal</w:t>
      </w:r>
      <w:r w:rsidRPr="001E299A">
        <w:rPr>
          <w:rFonts w:ascii="Times New Roman" w:hAnsi="Times New Roman" w:cs="Times New Roman"/>
          <w:lang w:val="en-IN"/>
        </w:rPr>
        <w:t>.</w:t>
      </w:r>
    </w:p>
    <w:p w14:paraId="3311B14E" w14:textId="77777777" w:rsidR="0051668B" w:rsidRPr="001E299A" w:rsidRDefault="0051668B" w:rsidP="0051668B">
      <w:pPr>
        <w:numPr>
          <w:ilvl w:val="0"/>
          <w:numId w:val="19"/>
        </w:numPr>
        <w:spacing w:after="0" w:line="276" w:lineRule="auto"/>
        <w:jc w:val="both"/>
        <w:rPr>
          <w:rFonts w:ascii="Times New Roman" w:hAnsi="Times New Roman" w:cs="Times New Roman"/>
          <w:lang w:val="en-IN"/>
        </w:rPr>
      </w:pPr>
      <w:r w:rsidRPr="001E299A">
        <w:rPr>
          <w:rFonts w:ascii="Times New Roman" w:hAnsi="Times New Roman" w:cs="Times New Roman"/>
          <w:lang w:val="en-IN"/>
        </w:rPr>
        <w:t>Only applications complete in all respects including information/ supporting documents will be taken up for processing. In case of incomplete application; the Exchange reserves the right to return the application.</w:t>
      </w:r>
    </w:p>
    <w:p w14:paraId="4D1C4143" w14:textId="77777777" w:rsidR="0051668B" w:rsidRPr="001E299A" w:rsidRDefault="0051668B" w:rsidP="0051668B">
      <w:pPr>
        <w:numPr>
          <w:ilvl w:val="0"/>
          <w:numId w:val="19"/>
        </w:numPr>
        <w:spacing w:after="0" w:line="276" w:lineRule="auto"/>
        <w:jc w:val="both"/>
        <w:rPr>
          <w:rFonts w:ascii="Times New Roman" w:hAnsi="Times New Roman" w:cs="Times New Roman"/>
          <w:lang w:val="en-IN"/>
        </w:rPr>
      </w:pPr>
      <w:r w:rsidRPr="001E299A">
        <w:rPr>
          <w:rFonts w:ascii="Times New Roman" w:hAnsi="Times New Roman" w:cs="Times New Roman"/>
          <w:lang w:val="en-IN"/>
        </w:rPr>
        <w:t>If a field / detail in the application form is not applicable, please mention NA against the said field. If the space provided in the Application form is insufficient, the company may attach separate certificates providing the details for the same along-with the Application form.</w:t>
      </w:r>
    </w:p>
    <w:p w14:paraId="4114B49A" w14:textId="77777777" w:rsidR="0051668B" w:rsidRPr="001E299A" w:rsidRDefault="0051668B" w:rsidP="0051668B">
      <w:pPr>
        <w:numPr>
          <w:ilvl w:val="0"/>
          <w:numId w:val="19"/>
        </w:numPr>
        <w:spacing w:after="0" w:line="276" w:lineRule="auto"/>
        <w:jc w:val="both"/>
        <w:rPr>
          <w:rFonts w:ascii="Times New Roman" w:hAnsi="Times New Roman" w:cs="Times New Roman"/>
          <w:lang w:val="en-IN"/>
        </w:rPr>
      </w:pPr>
      <w:r w:rsidRPr="001E299A">
        <w:rPr>
          <w:rFonts w:ascii="Times New Roman" w:hAnsi="Times New Roman" w:cs="Times New Roman"/>
          <w:lang w:val="en-IN"/>
        </w:rPr>
        <w:t>The Exchange reserves the right to ask for documents other than those mentioned in the application form.</w:t>
      </w:r>
    </w:p>
    <w:p w14:paraId="13BAE5CE" w14:textId="77777777" w:rsidR="0051668B" w:rsidRPr="001E299A" w:rsidRDefault="0051668B" w:rsidP="0051668B">
      <w:pPr>
        <w:numPr>
          <w:ilvl w:val="0"/>
          <w:numId w:val="19"/>
        </w:numPr>
        <w:spacing w:after="0" w:line="276" w:lineRule="auto"/>
        <w:jc w:val="both"/>
        <w:rPr>
          <w:rFonts w:ascii="Times New Roman" w:hAnsi="Times New Roman" w:cs="Times New Roman"/>
          <w:lang w:val="en-IN"/>
        </w:rPr>
      </w:pPr>
      <w:r w:rsidRPr="001E299A">
        <w:rPr>
          <w:rFonts w:ascii="Times New Roman" w:hAnsi="Times New Roman" w:cs="Times New Roman"/>
          <w:lang w:val="en-IN"/>
        </w:rPr>
        <w:t>For further clarifications please reach to the concern Exchange Officer. The details (contact no and E-mail Id) are available to NEAPS portal and BSE website.</w:t>
      </w:r>
    </w:p>
    <w:p w14:paraId="13F3D979" w14:textId="77777777" w:rsidR="00BA74CE" w:rsidRPr="001E299A" w:rsidRDefault="0051668B" w:rsidP="0051668B">
      <w:pPr>
        <w:spacing w:after="0" w:line="276" w:lineRule="auto"/>
        <w:ind w:left="720"/>
        <w:jc w:val="both"/>
        <w:rPr>
          <w:rFonts w:ascii="Times New Roman" w:hAnsi="Times New Roman" w:cs="Times New Roman"/>
          <w:lang w:val="en-IN"/>
        </w:rPr>
      </w:pPr>
      <w:r w:rsidRPr="001E299A">
        <w:rPr>
          <w:rFonts w:ascii="Times New Roman" w:hAnsi="Times New Roman" w:cs="Times New Roman"/>
          <w:lang w:val="en-IN"/>
        </w:rPr>
        <w:t>NSE’s Path: - NEAPS &gt;&gt; Help &gt;&gt; Contact us</w:t>
      </w:r>
    </w:p>
    <w:p w14:paraId="5AFF8112" w14:textId="5EB6BA7D" w:rsidR="0051668B" w:rsidRPr="001E299A" w:rsidRDefault="00BA74CE" w:rsidP="0051668B">
      <w:pPr>
        <w:spacing w:after="0" w:line="276" w:lineRule="auto"/>
        <w:ind w:left="720"/>
        <w:jc w:val="both"/>
        <w:rPr>
          <w:rFonts w:ascii="Times New Roman" w:hAnsi="Times New Roman" w:cs="Times New Roman"/>
          <w:lang w:val="en-IN"/>
        </w:rPr>
      </w:pPr>
      <w:r w:rsidRPr="001E299A">
        <w:rPr>
          <w:rFonts w:ascii="Times New Roman" w:hAnsi="Times New Roman" w:cs="Times New Roman"/>
          <w:lang w:val="en-IN"/>
        </w:rPr>
        <w:t xml:space="preserve">BSE’s Path: - </w:t>
      </w:r>
      <w:r w:rsidR="0051668B" w:rsidRPr="001E299A">
        <w:rPr>
          <w:rFonts w:ascii="Times New Roman" w:hAnsi="Times New Roman" w:cs="Times New Roman"/>
          <w:lang w:val="en-IN"/>
        </w:rPr>
        <w:t> </w:t>
      </w:r>
      <w:r w:rsidRPr="001E299A">
        <w:rPr>
          <w:rFonts w:ascii="Times New Roman" w:hAnsi="Times New Roman" w:cs="Times New Roman"/>
          <w:lang w:val="en-IN"/>
        </w:rPr>
        <w:t>https://www.bseindia.com/contact-us</w:t>
      </w:r>
      <w:r w:rsidR="0051668B" w:rsidRPr="001E299A">
        <w:rPr>
          <w:rFonts w:ascii="Times New Roman" w:hAnsi="Times New Roman" w:cs="Times New Roman"/>
          <w:lang w:val="en-IN"/>
        </w:rPr>
        <w:t>   </w:t>
      </w:r>
    </w:p>
    <w:p w14:paraId="17088A5F" w14:textId="77777777" w:rsidR="0051668B" w:rsidRPr="001E299A" w:rsidRDefault="0051668B" w:rsidP="0051668B">
      <w:pPr>
        <w:numPr>
          <w:ilvl w:val="0"/>
          <w:numId w:val="19"/>
        </w:numPr>
        <w:spacing w:after="0" w:line="276" w:lineRule="auto"/>
        <w:jc w:val="both"/>
        <w:rPr>
          <w:rFonts w:ascii="Times New Roman" w:hAnsi="Times New Roman" w:cs="Times New Roman"/>
          <w:lang w:val="en-IN"/>
        </w:rPr>
      </w:pPr>
      <w:r w:rsidRPr="001E299A">
        <w:rPr>
          <w:rFonts w:ascii="Times New Roman" w:hAnsi="Times New Roman" w:cs="Times New Roman"/>
          <w:lang w:val="en-IN"/>
        </w:rPr>
        <w:t>Generally, the Exchange reverts to the company with the queries/approval on the application within T+7 working days. However, additional days may be required on case-to-case basis.</w:t>
      </w:r>
    </w:p>
    <w:p w14:paraId="5002C670" w14:textId="77777777" w:rsidR="0051668B" w:rsidRPr="001E299A" w:rsidRDefault="0051668B" w:rsidP="0051668B">
      <w:pPr>
        <w:numPr>
          <w:ilvl w:val="0"/>
          <w:numId w:val="19"/>
        </w:numPr>
        <w:spacing w:after="0" w:line="276" w:lineRule="auto"/>
        <w:jc w:val="both"/>
        <w:rPr>
          <w:rFonts w:ascii="Times New Roman" w:hAnsi="Times New Roman" w:cs="Times New Roman"/>
          <w:lang w:val="en-IN"/>
        </w:rPr>
      </w:pPr>
      <w:r w:rsidRPr="001E299A">
        <w:rPr>
          <w:rFonts w:ascii="Times New Roman" w:hAnsi="Times New Roman" w:cs="Times New Roman"/>
          <w:lang w:val="en-IN"/>
        </w:rPr>
        <w:t>The Company shall submit a complete and satisfactory response to all the queries raised by the Exchange at the earliest and, in any event, not later than 30 days from the date of communication of such queries. Failure to provide a satisfactory response within the stipulated timeline may result in return of application, without prejudice to any other action that may be deemed appropriate by the Exchange.</w:t>
      </w:r>
    </w:p>
    <w:p w14:paraId="76E9F312" w14:textId="77777777" w:rsidR="0051668B" w:rsidRPr="001E299A" w:rsidRDefault="0051668B" w:rsidP="0051668B">
      <w:pPr>
        <w:numPr>
          <w:ilvl w:val="0"/>
          <w:numId w:val="19"/>
        </w:numPr>
        <w:spacing w:after="0" w:line="276" w:lineRule="auto"/>
        <w:jc w:val="both"/>
        <w:rPr>
          <w:rFonts w:ascii="Times New Roman" w:hAnsi="Times New Roman" w:cs="Times New Roman"/>
          <w:lang w:val="en-IN"/>
        </w:rPr>
      </w:pPr>
      <w:r w:rsidRPr="001E299A">
        <w:rPr>
          <w:rFonts w:ascii="Times New Roman" w:hAnsi="Times New Roman" w:cs="Times New Roman"/>
          <w:lang w:val="en-IN"/>
        </w:rPr>
        <w:t>The Exchange reserves its right to withdraw its in-principle approval at any later stage if the information submitted to the Exchange is found to be incomplete/incorrect/ misleading/false or in contravention of any Rules, Bye-laws and Regulations of the Exchange, Listing Regulations, Guidelines/ Regulations issued by statutory authorities, etc.</w:t>
      </w:r>
    </w:p>
    <w:p w14:paraId="421411E0" w14:textId="77777777" w:rsidR="00046CFF" w:rsidRPr="001E299A" w:rsidRDefault="00046CFF" w:rsidP="006F66D8">
      <w:pPr>
        <w:spacing w:line="276" w:lineRule="auto"/>
        <w:rPr>
          <w:rFonts w:ascii="Times New Roman" w:hAnsi="Times New Roman" w:cs="Times New Roman"/>
        </w:rPr>
      </w:pPr>
    </w:p>
    <w:p w14:paraId="7C453804" w14:textId="77777777" w:rsidR="0051668B" w:rsidRPr="001E299A" w:rsidRDefault="0051668B" w:rsidP="006F66D8">
      <w:pPr>
        <w:spacing w:line="276" w:lineRule="auto"/>
        <w:rPr>
          <w:rFonts w:ascii="Times New Roman" w:hAnsi="Times New Roman" w:cs="Times New Roman"/>
        </w:rPr>
      </w:pPr>
    </w:p>
    <w:p w14:paraId="65A92C5E" w14:textId="77777777" w:rsidR="0051668B" w:rsidRPr="001E299A" w:rsidRDefault="0051668B" w:rsidP="006F66D8">
      <w:pPr>
        <w:spacing w:line="276" w:lineRule="auto"/>
        <w:rPr>
          <w:rFonts w:ascii="Times New Roman" w:hAnsi="Times New Roman" w:cs="Times New Roman"/>
        </w:rPr>
      </w:pPr>
    </w:p>
    <w:p w14:paraId="0026AAAE" w14:textId="77777777" w:rsidR="0051668B" w:rsidRPr="001E299A" w:rsidRDefault="0051668B" w:rsidP="006F66D8">
      <w:pPr>
        <w:spacing w:line="276" w:lineRule="auto"/>
        <w:rPr>
          <w:rFonts w:ascii="Times New Roman" w:hAnsi="Times New Roman" w:cs="Times New Roman"/>
        </w:rPr>
      </w:pPr>
    </w:p>
    <w:p w14:paraId="3834087C" w14:textId="77777777" w:rsidR="0051668B" w:rsidRPr="001E299A" w:rsidRDefault="0051668B" w:rsidP="006F66D8">
      <w:pPr>
        <w:spacing w:line="276" w:lineRule="auto"/>
        <w:rPr>
          <w:rFonts w:ascii="Times New Roman" w:hAnsi="Times New Roman" w:cs="Times New Roman"/>
        </w:rPr>
      </w:pPr>
    </w:p>
    <w:p w14:paraId="210F46E4" w14:textId="77777777" w:rsidR="0051668B" w:rsidRPr="001E299A" w:rsidRDefault="0051668B" w:rsidP="006F66D8">
      <w:pPr>
        <w:spacing w:line="276" w:lineRule="auto"/>
        <w:rPr>
          <w:rFonts w:ascii="Times New Roman" w:hAnsi="Times New Roman" w:cs="Times New Roman"/>
        </w:rPr>
      </w:pPr>
    </w:p>
    <w:p w14:paraId="68FDD8A1" w14:textId="77777777" w:rsidR="0051668B" w:rsidRPr="001E299A" w:rsidRDefault="0051668B" w:rsidP="006F66D8">
      <w:pPr>
        <w:spacing w:line="276" w:lineRule="auto"/>
        <w:rPr>
          <w:rFonts w:ascii="Times New Roman" w:hAnsi="Times New Roman" w:cs="Times New Roman"/>
        </w:rPr>
      </w:pPr>
    </w:p>
    <w:p w14:paraId="79D733B8" w14:textId="77777777" w:rsidR="0051668B" w:rsidRPr="001E299A" w:rsidRDefault="0051668B" w:rsidP="006F66D8">
      <w:pPr>
        <w:spacing w:line="276" w:lineRule="auto"/>
        <w:rPr>
          <w:rFonts w:ascii="Times New Roman" w:hAnsi="Times New Roman" w:cs="Times New Roman"/>
        </w:rPr>
      </w:pPr>
    </w:p>
    <w:p w14:paraId="16D74920" w14:textId="77777777" w:rsidR="0051668B" w:rsidRPr="001E299A" w:rsidRDefault="0051668B" w:rsidP="006F66D8">
      <w:pPr>
        <w:spacing w:line="276" w:lineRule="auto"/>
        <w:rPr>
          <w:rFonts w:ascii="Times New Roman" w:hAnsi="Times New Roman" w:cs="Times New Roman"/>
        </w:rPr>
      </w:pPr>
    </w:p>
    <w:p w14:paraId="625272AC" w14:textId="77777777" w:rsidR="0051668B" w:rsidRPr="001E299A" w:rsidRDefault="0051668B" w:rsidP="006F66D8">
      <w:pPr>
        <w:spacing w:line="276" w:lineRule="auto"/>
        <w:rPr>
          <w:rFonts w:ascii="Times New Roman" w:hAnsi="Times New Roman" w:cs="Times New Roman"/>
        </w:rPr>
      </w:pPr>
    </w:p>
    <w:p w14:paraId="56B7D66E" w14:textId="77777777" w:rsidR="0051668B" w:rsidRPr="001E299A" w:rsidRDefault="0051668B" w:rsidP="006F66D8">
      <w:pPr>
        <w:spacing w:line="276" w:lineRule="auto"/>
        <w:rPr>
          <w:rFonts w:ascii="Times New Roman" w:hAnsi="Times New Roman" w:cs="Times New Roman"/>
        </w:rPr>
      </w:pPr>
    </w:p>
    <w:p w14:paraId="4A673E64" w14:textId="77777777" w:rsidR="0051668B" w:rsidRPr="001E299A" w:rsidRDefault="0051668B" w:rsidP="006F66D8">
      <w:pPr>
        <w:spacing w:line="276" w:lineRule="auto"/>
        <w:rPr>
          <w:rFonts w:ascii="Times New Roman" w:hAnsi="Times New Roman" w:cs="Times New Roman"/>
        </w:rPr>
      </w:pPr>
    </w:p>
    <w:p w14:paraId="7E283400" w14:textId="77777777" w:rsidR="0051668B" w:rsidRPr="001E299A" w:rsidRDefault="0051668B" w:rsidP="006F66D8">
      <w:pPr>
        <w:spacing w:line="276" w:lineRule="auto"/>
        <w:rPr>
          <w:rFonts w:ascii="Times New Roman" w:hAnsi="Times New Roman" w:cs="Times New Roman"/>
        </w:rPr>
      </w:pPr>
    </w:p>
    <w:p w14:paraId="79E93A41" w14:textId="5084AC71" w:rsidR="007764A3" w:rsidRPr="001E299A" w:rsidRDefault="007764A3" w:rsidP="007764A3">
      <w:pPr>
        <w:pStyle w:val="BodyText"/>
        <w:spacing w:before="174"/>
        <w:ind w:left="4227" w:right="307"/>
        <w:jc w:val="right"/>
        <w:rPr>
          <w:rFonts w:ascii="Times New Roman" w:hAnsi="Times New Roman" w:cs="Times New Roman"/>
          <w:b/>
          <w:bCs/>
        </w:rPr>
      </w:pPr>
      <w:bookmarkStart w:id="0" w:name="_Hlk80883414"/>
      <w:r w:rsidRPr="001E299A">
        <w:rPr>
          <w:rFonts w:ascii="Times New Roman" w:hAnsi="Times New Roman" w:cs="Times New Roman"/>
          <w:b/>
          <w:bCs/>
        </w:rPr>
        <w:lastRenderedPageBreak/>
        <w:t>Annexure I</w:t>
      </w:r>
    </w:p>
    <w:p w14:paraId="036CC58E" w14:textId="77777777" w:rsidR="007764A3" w:rsidRPr="001E299A" w:rsidRDefault="007764A3" w:rsidP="007764A3">
      <w:pPr>
        <w:pStyle w:val="BodyText"/>
        <w:spacing w:before="174"/>
        <w:ind w:left="4227" w:right="307"/>
        <w:jc w:val="right"/>
        <w:rPr>
          <w:rFonts w:ascii="Times New Roman" w:hAnsi="Times New Roman" w:cs="Times New Roman"/>
          <w:b/>
          <w:bCs/>
        </w:rPr>
      </w:pPr>
    </w:p>
    <w:p w14:paraId="7EE38876" w14:textId="77777777" w:rsidR="007764A3" w:rsidRPr="001E299A" w:rsidRDefault="007764A3" w:rsidP="007764A3">
      <w:pPr>
        <w:spacing w:before="60"/>
        <w:ind w:left="709"/>
        <w:jc w:val="center"/>
        <w:rPr>
          <w:rFonts w:ascii="Times New Roman" w:hAnsi="Times New Roman" w:cs="Times New Roman"/>
          <w:b/>
        </w:rPr>
      </w:pPr>
      <w:r w:rsidRPr="001E299A">
        <w:rPr>
          <w:rFonts w:ascii="Times New Roman" w:hAnsi="Times New Roman" w:cs="Times New Roman"/>
          <w:b/>
        </w:rPr>
        <w:t>Confirmation from the Company</w:t>
      </w:r>
    </w:p>
    <w:p w14:paraId="17A17AD6" w14:textId="77777777" w:rsidR="007764A3" w:rsidRPr="001E299A" w:rsidRDefault="007764A3" w:rsidP="007764A3">
      <w:pPr>
        <w:pStyle w:val="BodyText"/>
        <w:spacing w:before="5"/>
        <w:rPr>
          <w:rFonts w:ascii="Times New Roman" w:hAnsi="Times New Roman" w:cs="Times New Roman"/>
        </w:rPr>
      </w:pPr>
    </w:p>
    <w:tbl>
      <w:tblPr>
        <w:tblW w:w="9356" w:type="dxa"/>
        <w:tblInd w:w="142" w:type="dxa"/>
        <w:tblLook w:val="04A0" w:firstRow="1" w:lastRow="0" w:firstColumn="1" w:lastColumn="0" w:noHBand="0" w:noVBand="1"/>
      </w:tblPr>
      <w:tblGrid>
        <w:gridCol w:w="5812"/>
        <w:gridCol w:w="3544"/>
      </w:tblGrid>
      <w:tr w:rsidR="007764A3" w:rsidRPr="001E299A" w14:paraId="33F4FE86" w14:textId="77777777" w:rsidTr="00CD2ADA">
        <w:tc>
          <w:tcPr>
            <w:tcW w:w="5812" w:type="dxa"/>
          </w:tcPr>
          <w:p w14:paraId="28F22DFF" w14:textId="77777777" w:rsidR="007764A3" w:rsidRPr="001E299A" w:rsidRDefault="007764A3" w:rsidP="007764A3">
            <w:pPr>
              <w:spacing w:after="0"/>
              <w:ind w:left="-113"/>
              <w:rPr>
                <w:rFonts w:ascii="Times New Roman" w:hAnsi="Times New Roman" w:cs="Times New Roman"/>
              </w:rPr>
            </w:pPr>
            <w:r w:rsidRPr="001E299A">
              <w:rPr>
                <w:rFonts w:ascii="Times New Roman" w:hAnsi="Times New Roman" w:cs="Times New Roman"/>
              </w:rPr>
              <w:t>To,</w:t>
            </w:r>
          </w:p>
          <w:p w14:paraId="6DDB69B3" w14:textId="77777777" w:rsidR="007764A3" w:rsidRPr="001E299A" w:rsidRDefault="007764A3" w:rsidP="007764A3">
            <w:pPr>
              <w:spacing w:after="0"/>
              <w:ind w:left="-113"/>
              <w:rPr>
                <w:rFonts w:ascii="Times New Roman" w:hAnsi="Times New Roman" w:cs="Times New Roman"/>
              </w:rPr>
            </w:pPr>
            <w:r w:rsidRPr="001E299A">
              <w:rPr>
                <w:rFonts w:ascii="Times New Roman" w:hAnsi="Times New Roman" w:cs="Times New Roman"/>
              </w:rPr>
              <w:t>The Manager – Listing Compliance</w:t>
            </w:r>
          </w:p>
          <w:p w14:paraId="1572DE9B" w14:textId="77777777" w:rsidR="007764A3" w:rsidRPr="001E299A" w:rsidRDefault="007764A3" w:rsidP="007764A3">
            <w:pPr>
              <w:spacing w:after="0"/>
              <w:ind w:left="-113"/>
              <w:rPr>
                <w:rFonts w:ascii="Times New Roman" w:hAnsi="Times New Roman" w:cs="Times New Roman"/>
              </w:rPr>
            </w:pPr>
            <w:r w:rsidRPr="001E299A">
              <w:rPr>
                <w:rFonts w:ascii="Times New Roman" w:hAnsi="Times New Roman" w:cs="Times New Roman"/>
              </w:rPr>
              <w:t>National Stock Exchange of India Limited</w:t>
            </w:r>
          </w:p>
          <w:p w14:paraId="72D2AD68" w14:textId="77777777" w:rsidR="007764A3" w:rsidRPr="001E299A" w:rsidRDefault="007764A3" w:rsidP="007764A3">
            <w:pPr>
              <w:spacing w:after="0"/>
              <w:ind w:left="-113"/>
              <w:rPr>
                <w:rFonts w:ascii="Times New Roman" w:hAnsi="Times New Roman" w:cs="Times New Roman"/>
              </w:rPr>
            </w:pPr>
            <w:r w:rsidRPr="001E299A">
              <w:rPr>
                <w:rFonts w:ascii="Times New Roman" w:hAnsi="Times New Roman" w:cs="Times New Roman"/>
              </w:rPr>
              <w:t>‘Exchange Plaza’, C-1, Block G,</w:t>
            </w:r>
          </w:p>
          <w:p w14:paraId="17536B77" w14:textId="77777777" w:rsidR="007764A3" w:rsidRPr="001E299A" w:rsidRDefault="007764A3" w:rsidP="007764A3">
            <w:pPr>
              <w:spacing w:after="0"/>
              <w:ind w:left="-113"/>
              <w:rPr>
                <w:rFonts w:ascii="Times New Roman" w:hAnsi="Times New Roman" w:cs="Times New Roman"/>
              </w:rPr>
            </w:pPr>
            <w:r w:rsidRPr="001E299A">
              <w:rPr>
                <w:rFonts w:ascii="Times New Roman" w:hAnsi="Times New Roman" w:cs="Times New Roman"/>
              </w:rPr>
              <w:t>Bandra Kurla Complex, Bandra (E),</w:t>
            </w:r>
          </w:p>
          <w:p w14:paraId="764E714B" w14:textId="77777777" w:rsidR="007764A3" w:rsidRPr="001E299A" w:rsidRDefault="007764A3" w:rsidP="007764A3">
            <w:pPr>
              <w:spacing w:after="0"/>
              <w:ind w:left="-113"/>
              <w:rPr>
                <w:rFonts w:ascii="Times New Roman" w:hAnsi="Times New Roman" w:cs="Times New Roman"/>
              </w:rPr>
            </w:pPr>
            <w:r w:rsidRPr="001E299A">
              <w:rPr>
                <w:rFonts w:ascii="Times New Roman" w:hAnsi="Times New Roman" w:cs="Times New Roman"/>
              </w:rPr>
              <w:t>Mumbai – 400 051</w:t>
            </w:r>
          </w:p>
        </w:tc>
        <w:tc>
          <w:tcPr>
            <w:tcW w:w="3544" w:type="dxa"/>
          </w:tcPr>
          <w:p w14:paraId="3A5D4BDF" w14:textId="77777777" w:rsidR="007764A3" w:rsidRPr="001E299A" w:rsidRDefault="007764A3" w:rsidP="007764A3">
            <w:pPr>
              <w:spacing w:after="0"/>
              <w:rPr>
                <w:rFonts w:ascii="Times New Roman" w:hAnsi="Times New Roman" w:cs="Times New Roman"/>
              </w:rPr>
            </w:pPr>
            <w:r w:rsidRPr="001E299A">
              <w:rPr>
                <w:rFonts w:ascii="Times New Roman" w:hAnsi="Times New Roman" w:cs="Times New Roman"/>
              </w:rPr>
              <w:t>To,</w:t>
            </w:r>
          </w:p>
          <w:p w14:paraId="28348D25" w14:textId="77777777" w:rsidR="007764A3" w:rsidRPr="001E299A" w:rsidRDefault="007764A3" w:rsidP="007764A3">
            <w:pPr>
              <w:spacing w:after="0"/>
              <w:rPr>
                <w:rFonts w:ascii="Times New Roman" w:hAnsi="Times New Roman" w:cs="Times New Roman"/>
              </w:rPr>
            </w:pPr>
            <w:r w:rsidRPr="001E299A">
              <w:rPr>
                <w:rFonts w:ascii="Times New Roman" w:hAnsi="Times New Roman" w:cs="Times New Roman"/>
              </w:rPr>
              <w:t>The Manager</w:t>
            </w:r>
          </w:p>
          <w:p w14:paraId="031783D6" w14:textId="77777777" w:rsidR="007764A3" w:rsidRPr="001E299A" w:rsidRDefault="007764A3" w:rsidP="007764A3">
            <w:pPr>
              <w:spacing w:after="0"/>
              <w:rPr>
                <w:rFonts w:ascii="Times New Roman" w:hAnsi="Times New Roman" w:cs="Times New Roman"/>
              </w:rPr>
            </w:pPr>
            <w:r w:rsidRPr="001E299A">
              <w:rPr>
                <w:rFonts w:ascii="Times New Roman" w:hAnsi="Times New Roman" w:cs="Times New Roman"/>
              </w:rPr>
              <w:t>Listing Operations,</w:t>
            </w:r>
          </w:p>
          <w:p w14:paraId="38294F7B" w14:textId="77777777" w:rsidR="007764A3" w:rsidRPr="001E299A" w:rsidRDefault="007764A3" w:rsidP="007764A3">
            <w:pPr>
              <w:spacing w:after="0"/>
              <w:rPr>
                <w:rFonts w:ascii="Times New Roman" w:hAnsi="Times New Roman" w:cs="Times New Roman"/>
              </w:rPr>
            </w:pPr>
            <w:r w:rsidRPr="001E299A">
              <w:rPr>
                <w:rFonts w:ascii="Times New Roman" w:hAnsi="Times New Roman" w:cs="Times New Roman"/>
              </w:rPr>
              <w:t>BSE Limited,</w:t>
            </w:r>
          </w:p>
          <w:p w14:paraId="23DAF801" w14:textId="77777777" w:rsidR="007764A3" w:rsidRPr="001E299A" w:rsidRDefault="007764A3" w:rsidP="007764A3">
            <w:pPr>
              <w:spacing w:after="0"/>
              <w:rPr>
                <w:rFonts w:ascii="Times New Roman" w:hAnsi="Times New Roman" w:cs="Times New Roman"/>
              </w:rPr>
            </w:pPr>
            <w:r w:rsidRPr="001E299A">
              <w:rPr>
                <w:rFonts w:ascii="Times New Roman" w:hAnsi="Times New Roman" w:cs="Times New Roman"/>
              </w:rPr>
              <w:t>Dalal Street,</w:t>
            </w:r>
          </w:p>
          <w:p w14:paraId="2269126F" w14:textId="77777777" w:rsidR="007764A3" w:rsidRPr="001E299A" w:rsidRDefault="007764A3" w:rsidP="007764A3">
            <w:pPr>
              <w:spacing w:after="0"/>
              <w:rPr>
                <w:rFonts w:ascii="Times New Roman" w:hAnsi="Times New Roman" w:cs="Times New Roman"/>
              </w:rPr>
            </w:pPr>
            <w:r w:rsidRPr="001E299A">
              <w:rPr>
                <w:rFonts w:ascii="Times New Roman" w:hAnsi="Times New Roman" w:cs="Times New Roman"/>
              </w:rPr>
              <w:t>Mumbai – 400 001</w:t>
            </w:r>
          </w:p>
        </w:tc>
      </w:tr>
    </w:tbl>
    <w:p w14:paraId="7F6C3E41" w14:textId="77777777" w:rsidR="007764A3" w:rsidRPr="001E299A" w:rsidRDefault="007764A3" w:rsidP="00046CFF">
      <w:pPr>
        <w:spacing w:after="0" w:line="240" w:lineRule="auto"/>
        <w:ind w:firstLine="210"/>
        <w:jc w:val="both"/>
        <w:textAlignment w:val="baseline"/>
        <w:rPr>
          <w:rFonts w:ascii="Times New Roman" w:eastAsia="Times New Roman" w:hAnsi="Times New Roman" w:cs="Times New Roman"/>
          <w:lang w:eastAsia="en-IN"/>
        </w:rPr>
      </w:pPr>
    </w:p>
    <w:p w14:paraId="691E7B01" w14:textId="77777777" w:rsidR="007764A3" w:rsidRPr="001E299A" w:rsidRDefault="007764A3" w:rsidP="007764A3">
      <w:pPr>
        <w:pStyle w:val="BodyText"/>
        <w:spacing w:before="27"/>
        <w:ind w:left="142"/>
        <w:rPr>
          <w:rFonts w:ascii="Times New Roman" w:hAnsi="Times New Roman" w:cs="Times New Roman"/>
        </w:rPr>
      </w:pPr>
      <w:r w:rsidRPr="001E299A">
        <w:rPr>
          <w:rFonts w:ascii="Times New Roman" w:hAnsi="Times New Roman" w:cs="Times New Roman"/>
        </w:rPr>
        <w:t>Dear</w:t>
      </w:r>
      <w:r w:rsidRPr="001E299A">
        <w:rPr>
          <w:rFonts w:ascii="Times New Roman" w:hAnsi="Times New Roman" w:cs="Times New Roman"/>
          <w:spacing w:val="-2"/>
        </w:rPr>
        <w:t xml:space="preserve"> </w:t>
      </w:r>
      <w:r w:rsidRPr="001E299A">
        <w:rPr>
          <w:rFonts w:ascii="Times New Roman" w:hAnsi="Times New Roman" w:cs="Times New Roman"/>
        </w:rPr>
        <w:t>Sir/Madam,</w:t>
      </w:r>
    </w:p>
    <w:p w14:paraId="5161C1C9" w14:textId="77777777" w:rsidR="007764A3" w:rsidRPr="001E299A" w:rsidRDefault="007764A3" w:rsidP="007764A3">
      <w:pPr>
        <w:pStyle w:val="BodyText"/>
        <w:spacing w:before="27"/>
        <w:ind w:left="142"/>
        <w:rPr>
          <w:rFonts w:ascii="Times New Roman" w:hAnsi="Times New Roman" w:cs="Times New Roman"/>
        </w:rPr>
      </w:pPr>
    </w:p>
    <w:p w14:paraId="2E540F7E" w14:textId="651549C9" w:rsidR="007764A3" w:rsidRPr="001E299A" w:rsidRDefault="007764A3" w:rsidP="007764A3">
      <w:pPr>
        <w:pStyle w:val="BodyText"/>
        <w:spacing w:before="27" w:line="240" w:lineRule="auto"/>
        <w:ind w:left="142"/>
        <w:rPr>
          <w:rFonts w:ascii="Times New Roman" w:hAnsi="Times New Roman" w:cs="Times New Roman"/>
          <w:b/>
          <w:bCs/>
        </w:rPr>
      </w:pPr>
      <w:r w:rsidRPr="001E299A">
        <w:rPr>
          <w:rFonts w:ascii="Times New Roman" w:hAnsi="Times New Roman" w:cs="Times New Roman"/>
          <w:b/>
          <w:bCs/>
        </w:rPr>
        <w:t xml:space="preserve">Sub: </w:t>
      </w:r>
      <w:r w:rsidR="00CD2ADA" w:rsidRPr="001E299A">
        <w:rPr>
          <w:rFonts w:ascii="Times New Roman" w:eastAsia="Times New Roman" w:hAnsi="Times New Roman" w:cs="Times New Roman"/>
          <w:b/>
          <w:bCs/>
          <w:lang w:eastAsia="en-IN"/>
        </w:rPr>
        <w:t>: In-principle approval under Regulation 28(1) of SEBI (LODR) Regulations, 2015 for issue of ________ (quantity) FCCBs</w:t>
      </w:r>
    </w:p>
    <w:p w14:paraId="69E31596" w14:textId="255F01F2" w:rsidR="007764A3" w:rsidRPr="001E299A" w:rsidRDefault="00CD2ADA" w:rsidP="007764A3">
      <w:pPr>
        <w:pStyle w:val="BodyText"/>
        <w:spacing w:before="10" w:line="520" w:lineRule="atLeast"/>
        <w:ind w:left="142" w:right="1158"/>
        <w:jc w:val="both"/>
        <w:rPr>
          <w:rFonts w:ascii="Times New Roman" w:hAnsi="Times New Roman" w:cs="Times New Roman"/>
        </w:rPr>
      </w:pPr>
      <w:r w:rsidRPr="001E299A">
        <w:rPr>
          <w:rFonts w:ascii="Times New Roman" w:hAnsi="Times New Roman" w:cs="Times New Roman"/>
        </w:rPr>
        <w:t>We</w:t>
      </w:r>
      <w:r w:rsidR="007764A3" w:rsidRPr="001E299A">
        <w:rPr>
          <w:rFonts w:ascii="Times New Roman" w:hAnsi="Times New Roman" w:cs="Times New Roman"/>
        </w:rPr>
        <w:t xml:space="preserve"> hereby confirms that:</w:t>
      </w:r>
    </w:p>
    <w:p w14:paraId="0942860F" w14:textId="77777777" w:rsidR="007764A3" w:rsidRPr="001E299A" w:rsidRDefault="007764A3" w:rsidP="00046CFF">
      <w:pPr>
        <w:spacing w:after="0" w:line="240" w:lineRule="auto"/>
        <w:ind w:firstLine="210"/>
        <w:jc w:val="both"/>
        <w:textAlignment w:val="baseline"/>
        <w:rPr>
          <w:rFonts w:ascii="Times New Roman" w:eastAsia="Times New Roman" w:hAnsi="Times New Roman" w:cs="Times New Roman"/>
          <w:lang w:eastAsia="en-IN"/>
        </w:rPr>
      </w:pPr>
    </w:p>
    <w:bookmarkEnd w:id="0"/>
    <w:p w14:paraId="286416E7" w14:textId="77777777" w:rsidR="00DC6F68" w:rsidRPr="001E299A" w:rsidRDefault="00DC6F68" w:rsidP="00DC6F68">
      <w:pPr>
        <w:pStyle w:val="ListParagraph"/>
        <w:numPr>
          <w:ilvl w:val="0"/>
          <w:numId w:val="9"/>
        </w:numPr>
        <w:spacing w:line="256" w:lineRule="auto"/>
        <w:jc w:val="both"/>
        <w:rPr>
          <w:rFonts w:ascii="Times New Roman" w:hAnsi="Times New Roman" w:cs="Times New Roman"/>
          <w:color w:val="232323"/>
          <w:shd w:val="clear" w:color="auto" w:fill="FFFFFF"/>
        </w:rPr>
      </w:pPr>
      <w:r w:rsidRPr="001E299A">
        <w:rPr>
          <w:rFonts w:ascii="Times New Roman" w:hAnsi="Times New Roman" w:cs="Times New Roman"/>
          <w:color w:val="232323"/>
          <w:shd w:val="clear" w:color="auto" w:fill="FFFFFF"/>
        </w:rPr>
        <w:t>The equity shares so issued/arising on conversion of any convertible instrument so issued shall rank pari passu with the existing shares of the company in all respects including dividend</w:t>
      </w:r>
      <w:r w:rsidR="002047EF" w:rsidRPr="001E299A">
        <w:rPr>
          <w:rFonts w:ascii="Times New Roman" w:hAnsi="Times New Roman" w:cs="Times New Roman"/>
          <w:color w:val="232323"/>
          <w:shd w:val="clear" w:color="auto" w:fill="FFFFFF"/>
        </w:rPr>
        <w:t>.</w:t>
      </w:r>
    </w:p>
    <w:p w14:paraId="64C3A42B" w14:textId="4DA5FDE4" w:rsidR="004A585D" w:rsidRPr="001E299A" w:rsidRDefault="002B32E0" w:rsidP="00424B64">
      <w:pPr>
        <w:pStyle w:val="NormalWeb"/>
        <w:numPr>
          <w:ilvl w:val="0"/>
          <w:numId w:val="9"/>
        </w:numPr>
        <w:spacing w:before="0" w:beforeAutospacing="0" w:after="0" w:afterAutospacing="0"/>
        <w:jc w:val="both"/>
        <w:rPr>
          <w:rFonts w:eastAsiaTheme="minorHAnsi"/>
          <w:sz w:val="22"/>
          <w:szCs w:val="22"/>
          <w:lang w:val="en-US" w:eastAsia="en-US"/>
        </w:rPr>
      </w:pPr>
      <w:r w:rsidRPr="001E299A">
        <w:rPr>
          <w:rFonts w:eastAsiaTheme="minorHAnsi"/>
          <w:sz w:val="22"/>
          <w:szCs w:val="22"/>
          <w:lang w:val="en-US" w:eastAsia="en-US"/>
        </w:rPr>
        <w:t>The international offering made by the Company has been done in compliance with all the applicable statutory requirement and does not in any way violate or override or circumscribe the provisions of the SEBI Act, 1992, the Securities Contracts (Regulation) Act, 1956, SEBI (LODR) Regulations, 2015, The Foreign Exchange Management Act, 1999, the provisions of Foreign Exchange Management (Transfer or issue of securities by a person resident outside India) Regulations, 2000, the provisions of Issue of Foreign Currency Convertible Bonds and Ordinary Shares (Through Depository Receipt Mechanism) Scheme, 1993 as amended, External Commercial Borrowing (ECB) Policy issued by RBI vide its notification dated January 16, 2019 as amended, the Depositories Act, 1996, the Companies Act, 2013, the rules, regulations and guidelines made under these Acts, or any other applicable Act and guidelines issued / amended by the Government of India, the Reserve Bank of India and/or any other appropriate authority in this regard.</w:t>
      </w:r>
    </w:p>
    <w:p w14:paraId="3B34B333" w14:textId="77777777" w:rsidR="004A585D" w:rsidRPr="001E299A" w:rsidRDefault="004A585D" w:rsidP="004A585D">
      <w:pPr>
        <w:pStyle w:val="NormalWeb"/>
        <w:spacing w:before="0" w:beforeAutospacing="0" w:after="0" w:afterAutospacing="0"/>
        <w:ind w:left="720"/>
        <w:jc w:val="both"/>
        <w:rPr>
          <w:rFonts w:eastAsiaTheme="minorHAnsi"/>
          <w:sz w:val="22"/>
          <w:szCs w:val="22"/>
          <w:lang w:val="en-US" w:eastAsia="en-US"/>
        </w:rPr>
      </w:pPr>
    </w:p>
    <w:p w14:paraId="2823C3D5" w14:textId="77777777" w:rsidR="002B32E0" w:rsidRPr="001E299A" w:rsidRDefault="002B32E0" w:rsidP="002B32E0">
      <w:pPr>
        <w:pStyle w:val="ListParagraph"/>
        <w:numPr>
          <w:ilvl w:val="0"/>
          <w:numId w:val="9"/>
        </w:numPr>
        <w:spacing w:line="256" w:lineRule="auto"/>
        <w:jc w:val="both"/>
        <w:rPr>
          <w:rFonts w:ascii="Times New Roman" w:hAnsi="Times New Roman" w:cs="Times New Roman"/>
          <w:shd w:val="clear" w:color="auto" w:fill="FFFFFF"/>
        </w:rPr>
      </w:pPr>
      <w:r w:rsidRPr="001E299A">
        <w:rPr>
          <w:rFonts w:ascii="Times New Roman" w:hAnsi="Times New Roman" w:cs="Times New Roman"/>
          <w:shd w:val="clear" w:color="auto" w:fill="FFFFFF"/>
        </w:rPr>
        <w:t>The company shall provide complete details of the holders of FCCBs as and when called for by the Regulatory Authorities / Stock Exchange.</w:t>
      </w:r>
    </w:p>
    <w:p w14:paraId="3687A255" w14:textId="77777777" w:rsidR="000977C4" w:rsidRPr="001E299A" w:rsidRDefault="000977C4" w:rsidP="004A585D">
      <w:pPr>
        <w:pStyle w:val="NormalWeb"/>
        <w:numPr>
          <w:ilvl w:val="0"/>
          <w:numId w:val="9"/>
        </w:numPr>
        <w:spacing w:before="0" w:beforeAutospacing="0" w:after="0" w:afterAutospacing="0"/>
        <w:rPr>
          <w:rFonts w:eastAsiaTheme="minorHAnsi"/>
          <w:sz w:val="22"/>
          <w:szCs w:val="22"/>
          <w:lang w:val="en-US" w:eastAsia="en-US"/>
        </w:rPr>
      </w:pPr>
      <w:r w:rsidRPr="001E299A">
        <w:rPr>
          <w:rFonts w:eastAsiaTheme="minorHAnsi"/>
          <w:sz w:val="22"/>
          <w:szCs w:val="22"/>
          <w:lang w:val="en-US" w:eastAsia="en-US"/>
        </w:rPr>
        <w:t>The company, its whole-time directors, person(s) responsible for ensuring compliance with the securities laws, its promoters and the companies which are promoted by any of them are not in violation of the provisions of Regulation 34 of the SEBI (Delisting of Equity Shares) Regulations, 2021.</w:t>
      </w:r>
    </w:p>
    <w:p w14:paraId="0E54AD2F" w14:textId="77777777" w:rsidR="004A585D" w:rsidRPr="001E299A" w:rsidRDefault="004A585D" w:rsidP="004A585D">
      <w:pPr>
        <w:pStyle w:val="NormalWeb"/>
        <w:spacing w:before="0" w:beforeAutospacing="0" w:after="0" w:afterAutospacing="0"/>
        <w:ind w:left="720"/>
        <w:rPr>
          <w:rFonts w:eastAsiaTheme="minorHAnsi"/>
          <w:sz w:val="22"/>
          <w:szCs w:val="22"/>
          <w:lang w:val="en-US" w:eastAsia="en-US"/>
        </w:rPr>
      </w:pPr>
    </w:p>
    <w:p w14:paraId="350C846A" w14:textId="4C22292C" w:rsidR="002B32E0" w:rsidRPr="001E299A" w:rsidRDefault="002B32E0" w:rsidP="002B32E0">
      <w:pPr>
        <w:pStyle w:val="ListParagraph"/>
        <w:numPr>
          <w:ilvl w:val="0"/>
          <w:numId w:val="9"/>
        </w:numPr>
        <w:spacing w:line="256" w:lineRule="auto"/>
        <w:jc w:val="both"/>
        <w:rPr>
          <w:rFonts w:ascii="Times New Roman" w:hAnsi="Times New Roman" w:cs="Times New Roman"/>
        </w:rPr>
      </w:pPr>
      <w:r w:rsidRPr="001E299A">
        <w:rPr>
          <w:rFonts w:ascii="Times New Roman" w:hAnsi="Times New Roman" w:cs="Times New Roman"/>
        </w:rPr>
        <w:t>The issuer, any of its promoters, promoter group or directors of the issuer are not debarred from accessing the capital market by the Board AND None of the promoters of the issuer is a promoter or director of any other company which is debarred from accessing the capital market by the Board.</w:t>
      </w:r>
    </w:p>
    <w:p w14:paraId="3C40AA5A" w14:textId="77777777" w:rsidR="002B32E0" w:rsidRPr="001E299A" w:rsidRDefault="002B32E0" w:rsidP="002B32E0">
      <w:pPr>
        <w:pStyle w:val="ListParagraph"/>
        <w:spacing w:line="256" w:lineRule="auto"/>
        <w:jc w:val="both"/>
        <w:rPr>
          <w:rFonts w:ascii="Times New Roman" w:hAnsi="Times New Roman" w:cs="Times New Roman"/>
        </w:rPr>
      </w:pPr>
    </w:p>
    <w:p w14:paraId="17D4225A" w14:textId="77777777" w:rsidR="002B32E0" w:rsidRPr="001E299A" w:rsidRDefault="002B32E0" w:rsidP="004A585D">
      <w:pPr>
        <w:pStyle w:val="ListParagraph"/>
        <w:numPr>
          <w:ilvl w:val="0"/>
          <w:numId w:val="9"/>
        </w:numPr>
        <w:spacing w:line="256" w:lineRule="auto"/>
        <w:jc w:val="both"/>
        <w:rPr>
          <w:rFonts w:ascii="Times New Roman" w:hAnsi="Times New Roman" w:cs="Times New Roman"/>
        </w:rPr>
      </w:pPr>
      <w:r w:rsidRPr="001E299A">
        <w:rPr>
          <w:rFonts w:ascii="Times New Roman" w:hAnsi="Times New Roman" w:cs="Times New Roman"/>
        </w:rPr>
        <w:t xml:space="preserve">Neither the issuer nor any of its promoters or directors is a wilful defaulter and / or fugitive economic offender as defined under Regulation 2 (1) (lll) and 2(1)(p) of SEBI (ICDR) Regulations, 2018. </w:t>
      </w:r>
    </w:p>
    <w:p w14:paraId="4036A080" w14:textId="77777777" w:rsidR="002B32E0" w:rsidRPr="001E299A" w:rsidRDefault="002B32E0" w:rsidP="004A585D">
      <w:pPr>
        <w:pStyle w:val="ListParagraph"/>
        <w:spacing w:line="256" w:lineRule="auto"/>
        <w:jc w:val="center"/>
        <w:rPr>
          <w:rFonts w:ascii="Times New Roman" w:hAnsi="Times New Roman" w:cs="Times New Roman"/>
        </w:rPr>
      </w:pPr>
      <w:r w:rsidRPr="001E299A">
        <w:rPr>
          <w:rFonts w:ascii="Times New Roman" w:hAnsi="Times New Roman" w:cs="Times New Roman"/>
        </w:rPr>
        <w:t>OR</w:t>
      </w:r>
    </w:p>
    <w:p w14:paraId="0AB8251F" w14:textId="77777777" w:rsidR="002B32E0" w:rsidRPr="001E299A" w:rsidRDefault="002B32E0" w:rsidP="002B32E0">
      <w:pPr>
        <w:pStyle w:val="ListParagraph"/>
        <w:spacing w:line="256" w:lineRule="auto"/>
        <w:jc w:val="both"/>
        <w:rPr>
          <w:rFonts w:ascii="Times New Roman" w:hAnsi="Times New Roman" w:cs="Times New Roman"/>
        </w:rPr>
      </w:pPr>
      <w:r w:rsidRPr="001E299A">
        <w:rPr>
          <w:rFonts w:ascii="Times New Roman" w:hAnsi="Times New Roman" w:cs="Times New Roman"/>
        </w:rPr>
        <w:lastRenderedPageBreak/>
        <w:t>“&lt;Name of the issuer&gt; / &lt;name&gt;, the promoter(s) of the issuer / &lt;name&gt; the director(s) of the issuer is a wilful defaulter and/or fugitive economic offender as defined under Regulation (1) (lll) and 2(1)(p) of SEBI (ICDR) Regulations, 2018 and disclosures in this regard has been made at &lt;place of disclosure&gt;.as per the format given in said regulation.”</w:t>
      </w:r>
    </w:p>
    <w:p w14:paraId="53DACD66" w14:textId="77777777" w:rsidR="002B32E0" w:rsidRPr="001E299A" w:rsidRDefault="002B32E0" w:rsidP="002B32E0">
      <w:pPr>
        <w:pStyle w:val="ListParagraph"/>
        <w:spacing w:line="256" w:lineRule="auto"/>
        <w:jc w:val="both"/>
        <w:rPr>
          <w:rFonts w:ascii="Times New Roman" w:hAnsi="Times New Roman" w:cs="Times New Roman"/>
          <w:color w:val="232323"/>
          <w:highlight w:val="yellow"/>
          <w:shd w:val="clear" w:color="auto" w:fill="FFFFFF"/>
        </w:rPr>
      </w:pPr>
    </w:p>
    <w:p w14:paraId="7407B854" w14:textId="5A88B80A" w:rsidR="002B32E0" w:rsidRPr="001E299A" w:rsidRDefault="002B32E0" w:rsidP="00857DE7">
      <w:pPr>
        <w:pStyle w:val="ListParagraph"/>
        <w:widowControl w:val="0"/>
        <w:numPr>
          <w:ilvl w:val="0"/>
          <w:numId w:val="9"/>
        </w:numPr>
        <w:wordWrap w:val="0"/>
        <w:spacing w:after="120" w:line="240" w:lineRule="auto"/>
        <w:jc w:val="both"/>
        <w:rPr>
          <w:rFonts w:ascii="Times New Roman" w:hAnsi="Times New Roman" w:cs="Times New Roman"/>
        </w:rPr>
      </w:pPr>
      <w:r w:rsidRPr="001E299A">
        <w:rPr>
          <w:rFonts w:ascii="Times New Roman" w:hAnsi="Times New Roman" w:cs="Times New Roman"/>
        </w:rPr>
        <w:t xml:space="preserve">The Issuer, its promoters, its directors are not in violation of the restrictions imposed by SEBI </w:t>
      </w:r>
      <w:r w:rsidR="000A3ABB" w:rsidRPr="001E299A">
        <w:rPr>
          <w:rFonts w:ascii="Times New Roman" w:hAnsi="Times New Roman" w:cs="Times New Roman"/>
        </w:rPr>
        <w:t xml:space="preserve">            </w:t>
      </w:r>
      <w:r w:rsidRPr="001E299A">
        <w:rPr>
          <w:rFonts w:ascii="Times New Roman" w:hAnsi="Times New Roman" w:cs="Times New Roman"/>
        </w:rPr>
        <w:t>under SEBI circular no. SEBI/HO/MRD/DSA/CIR/P/2017/92 dated August 01, 2017.</w:t>
      </w:r>
    </w:p>
    <w:p w14:paraId="3F8ECACA" w14:textId="77777777" w:rsidR="000977C4" w:rsidRPr="001E299A" w:rsidRDefault="000977C4" w:rsidP="000977C4">
      <w:pPr>
        <w:pStyle w:val="NormalWeb"/>
        <w:numPr>
          <w:ilvl w:val="0"/>
          <w:numId w:val="9"/>
        </w:numPr>
        <w:jc w:val="both"/>
        <w:rPr>
          <w:rFonts w:eastAsiaTheme="minorHAnsi"/>
          <w:sz w:val="22"/>
          <w:szCs w:val="22"/>
          <w:lang w:val="en-US" w:eastAsia="en-US"/>
        </w:rPr>
      </w:pPr>
      <w:r w:rsidRPr="001E299A">
        <w:rPr>
          <w:rFonts w:eastAsiaTheme="minorHAnsi"/>
          <w:sz w:val="22"/>
          <w:szCs w:val="22"/>
          <w:lang w:val="en-US" w:eastAsia="en-US"/>
        </w:rPr>
        <w:t>In case of FCCBs, confirmation from the company regarding compliance with the press note dated August 31, 2005, No.15/4/2004-NRI for amendment to the "Issue of Foreign Currency Convertible Bonds and Ordinary Shares (Through Depository Receipt Mechanish) Scheme, 1993 and press note dated November 27, 2008, F.No.9/8/2006-ECB for compliance with amended pricing norms:</w:t>
      </w:r>
    </w:p>
    <w:p w14:paraId="64067DFF" w14:textId="77777777" w:rsidR="000977C4" w:rsidRPr="001E299A" w:rsidRDefault="000977C4" w:rsidP="000977C4">
      <w:pPr>
        <w:pStyle w:val="NormalWeb"/>
        <w:spacing w:before="0" w:beforeAutospacing="0" w:after="0" w:afterAutospacing="0"/>
        <w:ind w:left="720"/>
        <w:rPr>
          <w:rFonts w:eastAsiaTheme="minorHAnsi"/>
          <w:sz w:val="22"/>
          <w:szCs w:val="22"/>
          <w:lang w:val="en-US" w:eastAsia="en-US"/>
        </w:rPr>
      </w:pPr>
      <w:r w:rsidRPr="001E299A">
        <w:rPr>
          <w:rFonts w:eastAsiaTheme="minorHAnsi"/>
          <w:sz w:val="22"/>
          <w:szCs w:val="22"/>
          <w:lang w:val="en-US" w:eastAsia="en-US"/>
        </w:rPr>
        <w:t>a) Eligiblity of the issuer</w:t>
      </w:r>
    </w:p>
    <w:p w14:paraId="681C9EF0" w14:textId="77777777" w:rsidR="000977C4" w:rsidRPr="001E299A" w:rsidRDefault="000977C4" w:rsidP="000977C4">
      <w:pPr>
        <w:pStyle w:val="NormalWeb"/>
        <w:spacing w:before="0" w:beforeAutospacing="0" w:after="0" w:afterAutospacing="0"/>
        <w:ind w:left="720"/>
        <w:rPr>
          <w:rFonts w:eastAsiaTheme="minorHAnsi"/>
          <w:sz w:val="22"/>
          <w:szCs w:val="22"/>
          <w:lang w:val="en-US" w:eastAsia="en-US"/>
        </w:rPr>
      </w:pPr>
      <w:r w:rsidRPr="001E299A">
        <w:rPr>
          <w:rFonts w:eastAsiaTheme="minorHAnsi"/>
          <w:sz w:val="22"/>
          <w:szCs w:val="22"/>
          <w:lang w:val="en-US" w:eastAsia="en-US"/>
        </w:rPr>
        <w:t>b) Eligiblity of the subscriber</w:t>
      </w:r>
    </w:p>
    <w:p w14:paraId="2D0A4E55" w14:textId="77777777" w:rsidR="000977C4" w:rsidRPr="001E299A" w:rsidRDefault="000977C4" w:rsidP="000977C4">
      <w:pPr>
        <w:pStyle w:val="NormalWeb"/>
        <w:spacing w:before="0" w:beforeAutospacing="0" w:after="0" w:afterAutospacing="0"/>
        <w:ind w:left="720"/>
        <w:rPr>
          <w:rFonts w:eastAsiaTheme="minorHAnsi"/>
          <w:sz w:val="22"/>
          <w:szCs w:val="22"/>
          <w:lang w:val="en-US" w:eastAsia="en-US"/>
        </w:rPr>
      </w:pPr>
      <w:r w:rsidRPr="001E299A">
        <w:rPr>
          <w:rFonts w:eastAsiaTheme="minorHAnsi"/>
          <w:sz w:val="22"/>
          <w:szCs w:val="22"/>
          <w:lang w:val="en-US" w:eastAsia="en-US"/>
        </w:rPr>
        <w:t>c) Pricing of the Issue</w:t>
      </w:r>
    </w:p>
    <w:p w14:paraId="7F6BD0FE" w14:textId="77777777" w:rsidR="000977C4" w:rsidRPr="001E299A" w:rsidRDefault="000977C4" w:rsidP="000977C4">
      <w:pPr>
        <w:pStyle w:val="NormalWeb"/>
        <w:spacing w:before="0" w:beforeAutospacing="0" w:after="0" w:afterAutospacing="0"/>
        <w:ind w:left="720"/>
        <w:rPr>
          <w:rFonts w:eastAsiaTheme="minorHAnsi"/>
          <w:sz w:val="22"/>
          <w:szCs w:val="22"/>
          <w:lang w:val="en-US" w:eastAsia="en-US"/>
        </w:rPr>
      </w:pPr>
      <w:r w:rsidRPr="001E299A">
        <w:rPr>
          <w:rFonts w:eastAsiaTheme="minorHAnsi"/>
          <w:sz w:val="22"/>
          <w:szCs w:val="22"/>
          <w:lang w:val="en-US" w:eastAsia="en-US"/>
        </w:rPr>
        <w:t>d) Voting rights</w:t>
      </w:r>
    </w:p>
    <w:p w14:paraId="5E270823" w14:textId="77777777" w:rsidR="00811859" w:rsidRPr="001E299A" w:rsidRDefault="00811859" w:rsidP="00811859">
      <w:pPr>
        <w:pStyle w:val="NormalWeb"/>
        <w:numPr>
          <w:ilvl w:val="0"/>
          <w:numId w:val="9"/>
        </w:numPr>
        <w:jc w:val="both"/>
        <w:rPr>
          <w:sz w:val="22"/>
          <w:szCs w:val="22"/>
        </w:rPr>
      </w:pPr>
      <w:r w:rsidRPr="001E299A">
        <w:rPr>
          <w:rStyle w:val="Strong"/>
          <w:sz w:val="22"/>
          <w:szCs w:val="22"/>
        </w:rPr>
        <w:t>Applicable to SME Companies- </w:t>
      </w:r>
      <w:r w:rsidRPr="001E299A">
        <w:rPr>
          <w:sz w:val="22"/>
          <w:szCs w:val="22"/>
        </w:rPr>
        <w:t>In case the post-listing paid-up capital of the company, exceeds INR 25 crores, the Company confirms that    they will comply with the provisions of the SEBI (Listing Obligations and Disclosure Requirements) Regulations, 2015, and amendment thereof as applicable to companies listed on the main board of the stock exchange(s). Further, in case of any non-compliance, the Company is also liable to pay fine/penalty and any action as per SEBI Standard Operating Procedure.</w:t>
      </w:r>
    </w:p>
    <w:p w14:paraId="59DCEAB3" w14:textId="2F49A745" w:rsidR="00811859" w:rsidRPr="001E299A" w:rsidRDefault="00811859" w:rsidP="00811859">
      <w:pPr>
        <w:pStyle w:val="NormalWeb"/>
        <w:ind w:left="720"/>
        <w:jc w:val="both"/>
        <w:rPr>
          <w:sz w:val="22"/>
          <w:szCs w:val="22"/>
        </w:rPr>
      </w:pPr>
      <w:r w:rsidRPr="001E299A">
        <w:rPr>
          <w:sz w:val="22"/>
          <w:szCs w:val="22"/>
        </w:rPr>
        <w:t>The Company will ensure submission of quarterly financial results within the timelines specified under the clause (a) or (d) of Regulation 33(3) of SEBI (LODR) Regulations, 2015 if the date of allotment when their paid-up capital would increase beyond INR 25 crores, is during the quarter or after the end of quarter but on/before due date for submission of said financial results</w:t>
      </w:r>
      <w:r w:rsidR="003E56D2" w:rsidRPr="001E299A">
        <w:rPr>
          <w:sz w:val="22"/>
          <w:szCs w:val="22"/>
        </w:rPr>
        <w:t>.</w:t>
      </w:r>
    </w:p>
    <w:p w14:paraId="7C14F962" w14:textId="77777777" w:rsidR="003E56D2" w:rsidRPr="001E299A" w:rsidRDefault="003E56D2" w:rsidP="00811859">
      <w:pPr>
        <w:pStyle w:val="NormalWeb"/>
        <w:ind w:left="720"/>
        <w:jc w:val="both"/>
        <w:rPr>
          <w:sz w:val="22"/>
          <w:szCs w:val="22"/>
        </w:rPr>
      </w:pPr>
    </w:p>
    <w:p w14:paraId="75211597" w14:textId="77777777" w:rsidR="003E56D2" w:rsidRPr="001E299A" w:rsidRDefault="003E56D2" w:rsidP="003E56D2">
      <w:pPr>
        <w:pStyle w:val="NormalWeb"/>
        <w:spacing w:before="0" w:beforeAutospacing="0" w:after="0" w:afterAutospacing="0"/>
        <w:ind w:left="720"/>
        <w:jc w:val="both"/>
        <w:rPr>
          <w:sz w:val="22"/>
          <w:szCs w:val="22"/>
        </w:rPr>
      </w:pPr>
      <w:r w:rsidRPr="001E299A">
        <w:rPr>
          <w:b/>
          <w:bCs/>
          <w:sz w:val="22"/>
          <w:szCs w:val="22"/>
        </w:rPr>
        <w:t>___________________________</w:t>
      </w:r>
    </w:p>
    <w:p w14:paraId="11463493" w14:textId="77777777" w:rsidR="003E56D2" w:rsidRPr="001E299A" w:rsidRDefault="003E56D2" w:rsidP="003E56D2">
      <w:pPr>
        <w:pStyle w:val="NormalWeb"/>
        <w:spacing w:before="0" w:beforeAutospacing="0" w:after="0" w:afterAutospacing="0"/>
        <w:ind w:left="720"/>
        <w:jc w:val="both"/>
        <w:rPr>
          <w:sz w:val="22"/>
          <w:szCs w:val="22"/>
        </w:rPr>
      </w:pPr>
      <w:r w:rsidRPr="001E299A">
        <w:rPr>
          <w:b/>
          <w:bCs/>
          <w:sz w:val="22"/>
          <w:szCs w:val="22"/>
        </w:rPr>
        <w:t>(Authorised Signatory)</w:t>
      </w:r>
    </w:p>
    <w:p w14:paraId="4D5BA279" w14:textId="77777777" w:rsidR="003E56D2" w:rsidRPr="001E299A" w:rsidRDefault="003E56D2" w:rsidP="003E56D2">
      <w:pPr>
        <w:pStyle w:val="NormalWeb"/>
        <w:spacing w:before="0" w:beforeAutospacing="0" w:after="0" w:afterAutospacing="0"/>
        <w:ind w:left="720"/>
        <w:jc w:val="both"/>
        <w:rPr>
          <w:sz w:val="22"/>
          <w:szCs w:val="22"/>
        </w:rPr>
      </w:pPr>
      <w:r w:rsidRPr="001E299A">
        <w:rPr>
          <w:b/>
          <w:bCs/>
          <w:sz w:val="22"/>
          <w:szCs w:val="22"/>
        </w:rPr>
        <w:t>Name:</w:t>
      </w:r>
    </w:p>
    <w:p w14:paraId="4F74E934" w14:textId="77777777" w:rsidR="003E56D2" w:rsidRPr="001E299A" w:rsidRDefault="003E56D2" w:rsidP="003E56D2">
      <w:pPr>
        <w:pStyle w:val="NormalWeb"/>
        <w:spacing w:before="0" w:beforeAutospacing="0" w:after="0" w:afterAutospacing="0"/>
        <w:ind w:left="720"/>
        <w:jc w:val="both"/>
        <w:rPr>
          <w:sz w:val="22"/>
          <w:szCs w:val="22"/>
        </w:rPr>
      </w:pPr>
      <w:r w:rsidRPr="001E299A">
        <w:rPr>
          <w:b/>
          <w:bCs/>
          <w:sz w:val="22"/>
          <w:szCs w:val="22"/>
        </w:rPr>
        <w:t>Designation:</w:t>
      </w:r>
    </w:p>
    <w:p w14:paraId="53234349" w14:textId="77777777" w:rsidR="003E56D2" w:rsidRPr="001E299A" w:rsidRDefault="003E56D2" w:rsidP="003E56D2">
      <w:pPr>
        <w:pStyle w:val="NormalWeb"/>
        <w:spacing w:before="0" w:beforeAutospacing="0" w:after="0" w:afterAutospacing="0"/>
        <w:ind w:left="720"/>
        <w:jc w:val="both"/>
        <w:rPr>
          <w:sz w:val="22"/>
          <w:szCs w:val="22"/>
        </w:rPr>
      </w:pPr>
      <w:r w:rsidRPr="001E299A">
        <w:rPr>
          <w:b/>
          <w:bCs/>
          <w:sz w:val="22"/>
          <w:szCs w:val="22"/>
        </w:rPr>
        <w:t>Date:</w:t>
      </w:r>
    </w:p>
    <w:p w14:paraId="3F47472B" w14:textId="77777777" w:rsidR="003E56D2" w:rsidRPr="001E299A" w:rsidRDefault="003E56D2" w:rsidP="00811859">
      <w:pPr>
        <w:pStyle w:val="NormalWeb"/>
        <w:ind w:left="720"/>
        <w:jc w:val="both"/>
        <w:rPr>
          <w:sz w:val="22"/>
          <w:szCs w:val="22"/>
        </w:rPr>
      </w:pPr>
    </w:p>
    <w:p w14:paraId="4E375A13" w14:textId="25E969B6" w:rsidR="000977C4" w:rsidRPr="001E299A" w:rsidRDefault="000977C4" w:rsidP="00811859">
      <w:pPr>
        <w:pStyle w:val="NormalWeb"/>
        <w:ind w:left="720"/>
        <w:jc w:val="both"/>
        <w:rPr>
          <w:rFonts w:eastAsiaTheme="minorHAnsi"/>
          <w:sz w:val="22"/>
          <w:szCs w:val="22"/>
          <w:lang w:val="en-US" w:eastAsia="en-US"/>
        </w:rPr>
      </w:pPr>
    </w:p>
    <w:p w14:paraId="4EED269A" w14:textId="77777777" w:rsidR="00C23B2D" w:rsidRPr="001E299A" w:rsidRDefault="00C23B2D">
      <w:pPr>
        <w:rPr>
          <w:rFonts w:ascii="Times New Roman" w:hAnsi="Times New Roman" w:cs="Times New Roman"/>
        </w:rPr>
      </w:pPr>
    </w:p>
    <w:p w14:paraId="7CBC868C" w14:textId="1760DDE6" w:rsidR="00544025" w:rsidRPr="001E299A" w:rsidRDefault="00CC2CEF" w:rsidP="00AE3BE9">
      <w:pPr>
        <w:ind w:left="7200" w:firstLine="720"/>
        <w:rPr>
          <w:rFonts w:ascii="Times New Roman" w:hAnsi="Times New Roman" w:cs="Times New Roman"/>
          <w:b/>
          <w:bCs/>
        </w:rPr>
      </w:pPr>
      <w:r w:rsidRPr="001E299A">
        <w:rPr>
          <w:rFonts w:ascii="Times New Roman" w:hAnsi="Times New Roman" w:cs="Times New Roman"/>
          <w:b/>
          <w:bCs/>
        </w:rPr>
        <w:br w:type="page"/>
      </w:r>
      <w:r w:rsidR="00544025" w:rsidRPr="001E299A">
        <w:rPr>
          <w:rFonts w:ascii="Times New Roman" w:hAnsi="Times New Roman" w:cs="Times New Roman"/>
          <w:b/>
          <w:bCs/>
        </w:rPr>
        <w:lastRenderedPageBreak/>
        <w:t>Annexure II</w:t>
      </w:r>
    </w:p>
    <w:p w14:paraId="6782A397" w14:textId="77777777" w:rsidR="00544025" w:rsidRPr="001E299A" w:rsidRDefault="00544025" w:rsidP="00544025">
      <w:pPr>
        <w:pStyle w:val="BodyText"/>
        <w:spacing w:before="174"/>
        <w:ind w:left="360" w:right="307"/>
        <w:jc w:val="right"/>
        <w:rPr>
          <w:rFonts w:ascii="Times New Roman" w:hAnsi="Times New Roman" w:cs="Times New Roman"/>
          <w:b/>
          <w:bCs/>
        </w:rPr>
      </w:pPr>
    </w:p>
    <w:p w14:paraId="19CAC614" w14:textId="77777777" w:rsidR="00544025" w:rsidRPr="001E299A" w:rsidRDefault="00544025" w:rsidP="00544025">
      <w:pPr>
        <w:spacing w:before="60"/>
        <w:ind w:left="360"/>
        <w:jc w:val="center"/>
        <w:rPr>
          <w:rFonts w:ascii="Times New Roman" w:hAnsi="Times New Roman" w:cs="Times New Roman"/>
          <w:b/>
        </w:rPr>
      </w:pPr>
      <w:r w:rsidRPr="001E299A">
        <w:rPr>
          <w:rFonts w:ascii="Times New Roman" w:hAnsi="Times New Roman" w:cs="Times New Roman"/>
          <w:b/>
        </w:rPr>
        <w:t>Confirmation from the Company</w:t>
      </w:r>
    </w:p>
    <w:p w14:paraId="131DA82A" w14:textId="77777777" w:rsidR="00544025" w:rsidRPr="001E299A" w:rsidRDefault="00544025" w:rsidP="00544025">
      <w:pPr>
        <w:pStyle w:val="BodyText"/>
        <w:spacing w:before="5"/>
        <w:ind w:left="360"/>
        <w:rPr>
          <w:rFonts w:ascii="Times New Roman" w:hAnsi="Times New Roman" w:cs="Times New Roman"/>
        </w:rPr>
      </w:pPr>
    </w:p>
    <w:tbl>
      <w:tblPr>
        <w:tblW w:w="9356" w:type="dxa"/>
        <w:tblInd w:w="-284" w:type="dxa"/>
        <w:tblLook w:val="04A0" w:firstRow="1" w:lastRow="0" w:firstColumn="1" w:lastColumn="0" w:noHBand="0" w:noVBand="1"/>
      </w:tblPr>
      <w:tblGrid>
        <w:gridCol w:w="5812"/>
        <w:gridCol w:w="3544"/>
      </w:tblGrid>
      <w:tr w:rsidR="00544025" w:rsidRPr="001E299A" w14:paraId="35075294" w14:textId="77777777" w:rsidTr="00544025">
        <w:tc>
          <w:tcPr>
            <w:tcW w:w="5812" w:type="dxa"/>
          </w:tcPr>
          <w:p w14:paraId="73C8FDE4" w14:textId="77777777" w:rsidR="00544025" w:rsidRPr="001E299A" w:rsidRDefault="00544025" w:rsidP="00544025">
            <w:pPr>
              <w:spacing w:after="0"/>
              <w:ind w:left="360"/>
              <w:rPr>
                <w:rFonts w:ascii="Times New Roman" w:hAnsi="Times New Roman" w:cs="Times New Roman"/>
              </w:rPr>
            </w:pPr>
            <w:r w:rsidRPr="001E299A">
              <w:rPr>
                <w:rFonts w:ascii="Times New Roman" w:hAnsi="Times New Roman" w:cs="Times New Roman"/>
              </w:rPr>
              <w:t>To,</w:t>
            </w:r>
          </w:p>
          <w:p w14:paraId="00C0FB3C" w14:textId="77777777" w:rsidR="00544025" w:rsidRPr="001E299A" w:rsidRDefault="00544025" w:rsidP="00544025">
            <w:pPr>
              <w:spacing w:after="0"/>
              <w:ind w:left="360"/>
              <w:rPr>
                <w:rFonts w:ascii="Times New Roman" w:hAnsi="Times New Roman" w:cs="Times New Roman"/>
              </w:rPr>
            </w:pPr>
            <w:r w:rsidRPr="001E299A">
              <w:rPr>
                <w:rFonts w:ascii="Times New Roman" w:hAnsi="Times New Roman" w:cs="Times New Roman"/>
              </w:rPr>
              <w:t>The Manager – Listing Compliance</w:t>
            </w:r>
          </w:p>
          <w:p w14:paraId="0672D364" w14:textId="77777777" w:rsidR="00544025" w:rsidRPr="001E299A" w:rsidRDefault="00544025" w:rsidP="00544025">
            <w:pPr>
              <w:spacing w:after="0"/>
              <w:ind w:left="360"/>
              <w:rPr>
                <w:rFonts w:ascii="Times New Roman" w:hAnsi="Times New Roman" w:cs="Times New Roman"/>
              </w:rPr>
            </w:pPr>
            <w:r w:rsidRPr="001E299A">
              <w:rPr>
                <w:rFonts w:ascii="Times New Roman" w:hAnsi="Times New Roman" w:cs="Times New Roman"/>
              </w:rPr>
              <w:t>National Stock Exchange of India Limited</w:t>
            </w:r>
          </w:p>
          <w:p w14:paraId="7E244558" w14:textId="77777777" w:rsidR="00544025" w:rsidRPr="001E299A" w:rsidRDefault="00544025" w:rsidP="00544025">
            <w:pPr>
              <w:spacing w:after="0"/>
              <w:ind w:left="360"/>
              <w:rPr>
                <w:rFonts w:ascii="Times New Roman" w:hAnsi="Times New Roman" w:cs="Times New Roman"/>
              </w:rPr>
            </w:pPr>
            <w:r w:rsidRPr="001E299A">
              <w:rPr>
                <w:rFonts w:ascii="Times New Roman" w:hAnsi="Times New Roman" w:cs="Times New Roman"/>
              </w:rPr>
              <w:t>‘Exchange Plaza’, C-1, Block G,</w:t>
            </w:r>
          </w:p>
          <w:p w14:paraId="50853823" w14:textId="77777777" w:rsidR="00544025" w:rsidRPr="001E299A" w:rsidRDefault="00544025" w:rsidP="00544025">
            <w:pPr>
              <w:spacing w:after="0"/>
              <w:ind w:left="360"/>
              <w:rPr>
                <w:rFonts w:ascii="Times New Roman" w:hAnsi="Times New Roman" w:cs="Times New Roman"/>
              </w:rPr>
            </w:pPr>
            <w:r w:rsidRPr="001E299A">
              <w:rPr>
                <w:rFonts w:ascii="Times New Roman" w:hAnsi="Times New Roman" w:cs="Times New Roman"/>
              </w:rPr>
              <w:t>Bandra Kurla Complex, Bandra (E),</w:t>
            </w:r>
          </w:p>
          <w:p w14:paraId="21C77859" w14:textId="77777777" w:rsidR="00544025" w:rsidRPr="001E299A" w:rsidRDefault="00544025" w:rsidP="00544025">
            <w:pPr>
              <w:spacing w:after="0"/>
              <w:ind w:left="360"/>
              <w:rPr>
                <w:rFonts w:ascii="Times New Roman" w:hAnsi="Times New Roman" w:cs="Times New Roman"/>
              </w:rPr>
            </w:pPr>
            <w:r w:rsidRPr="001E299A">
              <w:rPr>
                <w:rFonts w:ascii="Times New Roman" w:hAnsi="Times New Roman" w:cs="Times New Roman"/>
              </w:rPr>
              <w:t>Mumbai – 400 051</w:t>
            </w:r>
          </w:p>
        </w:tc>
        <w:tc>
          <w:tcPr>
            <w:tcW w:w="3544" w:type="dxa"/>
          </w:tcPr>
          <w:p w14:paraId="7C60BBCE" w14:textId="77777777" w:rsidR="00544025" w:rsidRPr="001E299A" w:rsidRDefault="00544025" w:rsidP="00544025">
            <w:pPr>
              <w:spacing w:after="0"/>
              <w:ind w:left="360"/>
              <w:rPr>
                <w:rFonts w:ascii="Times New Roman" w:hAnsi="Times New Roman" w:cs="Times New Roman"/>
              </w:rPr>
            </w:pPr>
            <w:r w:rsidRPr="001E299A">
              <w:rPr>
                <w:rFonts w:ascii="Times New Roman" w:hAnsi="Times New Roman" w:cs="Times New Roman"/>
              </w:rPr>
              <w:t>To,</w:t>
            </w:r>
          </w:p>
          <w:p w14:paraId="2611C6FF" w14:textId="77777777" w:rsidR="00544025" w:rsidRPr="001E299A" w:rsidRDefault="00544025" w:rsidP="00544025">
            <w:pPr>
              <w:spacing w:after="0"/>
              <w:ind w:left="360"/>
              <w:rPr>
                <w:rFonts w:ascii="Times New Roman" w:hAnsi="Times New Roman" w:cs="Times New Roman"/>
              </w:rPr>
            </w:pPr>
            <w:r w:rsidRPr="001E299A">
              <w:rPr>
                <w:rFonts w:ascii="Times New Roman" w:hAnsi="Times New Roman" w:cs="Times New Roman"/>
              </w:rPr>
              <w:t>The Manager</w:t>
            </w:r>
          </w:p>
          <w:p w14:paraId="130BF38A" w14:textId="77777777" w:rsidR="00544025" w:rsidRPr="001E299A" w:rsidRDefault="00544025" w:rsidP="00544025">
            <w:pPr>
              <w:spacing w:after="0"/>
              <w:ind w:left="360"/>
              <w:rPr>
                <w:rFonts w:ascii="Times New Roman" w:hAnsi="Times New Roman" w:cs="Times New Roman"/>
              </w:rPr>
            </w:pPr>
            <w:r w:rsidRPr="001E299A">
              <w:rPr>
                <w:rFonts w:ascii="Times New Roman" w:hAnsi="Times New Roman" w:cs="Times New Roman"/>
              </w:rPr>
              <w:t>Listing Operations,</w:t>
            </w:r>
          </w:p>
          <w:p w14:paraId="4C8AB2E0" w14:textId="77777777" w:rsidR="00544025" w:rsidRPr="001E299A" w:rsidRDefault="00544025" w:rsidP="00544025">
            <w:pPr>
              <w:spacing w:after="0"/>
              <w:ind w:left="360"/>
              <w:rPr>
                <w:rFonts w:ascii="Times New Roman" w:hAnsi="Times New Roman" w:cs="Times New Roman"/>
              </w:rPr>
            </w:pPr>
            <w:r w:rsidRPr="001E299A">
              <w:rPr>
                <w:rFonts w:ascii="Times New Roman" w:hAnsi="Times New Roman" w:cs="Times New Roman"/>
              </w:rPr>
              <w:t>BSE Limited,</w:t>
            </w:r>
          </w:p>
          <w:p w14:paraId="7FFD089F" w14:textId="77777777" w:rsidR="00544025" w:rsidRPr="001E299A" w:rsidRDefault="00544025" w:rsidP="00544025">
            <w:pPr>
              <w:spacing w:after="0"/>
              <w:ind w:left="360"/>
              <w:rPr>
                <w:rFonts w:ascii="Times New Roman" w:hAnsi="Times New Roman" w:cs="Times New Roman"/>
              </w:rPr>
            </w:pPr>
            <w:r w:rsidRPr="001E299A">
              <w:rPr>
                <w:rFonts w:ascii="Times New Roman" w:hAnsi="Times New Roman" w:cs="Times New Roman"/>
              </w:rPr>
              <w:t>Dalal Street,</w:t>
            </w:r>
          </w:p>
          <w:p w14:paraId="2940C661" w14:textId="77777777" w:rsidR="00544025" w:rsidRPr="001E299A" w:rsidRDefault="00544025" w:rsidP="00544025">
            <w:pPr>
              <w:spacing w:after="0"/>
              <w:ind w:left="360"/>
              <w:rPr>
                <w:rFonts w:ascii="Times New Roman" w:hAnsi="Times New Roman" w:cs="Times New Roman"/>
              </w:rPr>
            </w:pPr>
            <w:r w:rsidRPr="001E299A">
              <w:rPr>
                <w:rFonts w:ascii="Times New Roman" w:hAnsi="Times New Roman" w:cs="Times New Roman"/>
              </w:rPr>
              <w:t>Mumbai – 400 001</w:t>
            </w:r>
          </w:p>
        </w:tc>
      </w:tr>
    </w:tbl>
    <w:p w14:paraId="74F7BB59" w14:textId="77777777" w:rsidR="00544025" w:rsidRPr="001E299A" w:rsidRDefault="00544025" w:rsidP="00544025">
      <w:pPr>
        <w:spacing w:after="0" w:line="240" w:lineRule="auto"/>
        <w:ind w:left="360"/>
        <w:jc w:val="both"/>
        <w:textAlignment w:val="baseline"/>
        <w:rPr>
          <w:rFonts w:ascii="Times New Roman" w:eastAsia="Times New Roman" w:hAnsi="Times New Roman" w:cs="Times New Roman"/>
          <w:lang w:eastAsia="en-IN"/>
        </w:rPr>
      </w:pPr>
    </w:p>
    <w:p w14:paraId="5EDB3F63" w14:textId="77777777" w:rsidR="00544025" w:rsidRPr="001E299A" w:rsidRDefault="00544025" w:rsidP="00544025">
      <w:pPr>
        <w:pStyle w:val="BodyText"/>
        <w:spacing w:before="27"/>
        <w:ind w:left="284"/>
        <w:rPr>
          <w:rFonts w:ascii="Times New Roman" w:hAnsi="Times New Roman" w:cs="Times New Roman"/>
        </w:rPr>
      </w:pPr>
      <w:r w:rsidRPr="001E299A">
        <w:rPr>
          <w:rFonts w:ascii="Times New Roman" w:hAnsi="Times New Roman" w:cs="Times New Roman"/>
        </w:rPr>
        <w:t>Dear</w:t>
      </w:r>
      <w:r w:rsidRPr="001E299A">
        <w:rPr>
          <w:rFonts w:ascii="Times New Roman" w:hAnsi="Times New Roman" w:cs="Times New Roman"/>
          <w:spacing w:val="-2"/>
        </w:rPr>
        <w:t xml:space="preserve"> </w:t>
      </w:r>
      <w:r w:rsidRPr="001E299A">
        <w:rPr>
          <w:rFonts w:ascii="Times New Roman" w:hAnsi="Times New Roman" w:cs="Times New Roman"/>
        </w:rPr>
        <w:t>Sir/Madam,</w:t>
      </w:r>
    </w:p>
    <w:p w14:paraId="1C1BB520" w14:textId="77777777" w:rsidR="00544025" w:rsidRPr="001E299A" w:rsidRDefault="00544025" w:rsidP="00544025">
      <w:pPr>
        <w:pStyle w:val="BodyText"/>
        <w:spacing w:before="27"/>
        <w:ind w:left="284"/>
        <w:rPr>
          <w:rFonts w:ascii="Times New Roman" w:hAnsi="Times New Roman" w:cs="Times New Roman"/>
        </w:rPr>
      </w:pPr>
    </w:p>
    <w:p w14:paraId="6E003F46" w14:textId="7006635B" w:rsidR="00544025" w:rsidRPr="001E299A" w:rsidRDefault="00544025" w:rsidP="00544025">
      <w:pPr>
        <w:pStyle w:val="BodyText"/>
        <w:spacing w:before="27" w:line="240" w:lineRule="auto"/>
        <w:ind w:left="284"/>
        <w:rPr>
          <w:rFonts w:ascii="Times New Roman" w:eastAsia="Times New Roman" w:hAnsi="Times New Roman" w:cs="Times New Roman"/>
          <w:b/>
          <w:bCs/>
          <w:lang w:eastAsia="en-IN"/>
        </w:rPr>
      </w:pPr>
      <w:r w:rsidRPr="001E299A">
        <w:rPr>
          <w:rFonts w:ascii="Times New Roman" w:hAnsi="Times New Roman" w:cs="Times New Roman"/>
          <w:b/>
          <w:bCs/>
        </w:rPr>
        <w:t xml:space="preserve">Sub: </w:t>
      </w:r>
      <w:r w:rsidRPr="001E299A">
        <w:rPr>
          <w:rFonts w:ascii="Times New Roman" w:eastAsia="Times New Roman" w:hAnsi="Times New Roman" w:cs="Times New Roman"/>
          <w:b/>
          <w:bCs/>
          <w:lang w:eastAsia="en-IN"/>
        </w:rPr>
        <w:t>: In-principle approval under Regulation 28(1) of SEBI (LODR) Regulations, 2015 for issue of ________ (quantity) ADRs/ GDRs</w:t>
      </w:r>
      <w:r w:rsidR="00C27BF6" w:rsidRPr="001E299A">
        <w:rPr>
          <w:rFonts w:ascii="Times New Roman" w:eastAsia="Times New Roman" w:hAnsi="Times New Roman" w:cs="Times New Roman"/>
          <w:b/>
          <w:bCs/>
          <w:lang w:eastAsia="en-IN"/>
        </w:rPr>
        <w:t xml:space="preserve"> </w:t>
      </w:r>
    </w:p>
    <w:p w14:paraId="529F949A" w14:textId="77777777" w:rsidR="00544025" w:rsidRPr="001E299A" w:rsidRDefault="00544025" w:rsidP="00544025">
      <w:pPr>
        <w:pStyle w:val="BodyText"/>
        <w:spacing w:before="27" w:line="240" w:lineRule="auto"/>
        <w:ind w:left="284"/>
        <w:rPr>
          <w:rFonts w:ascii="Times New Roman" w:hAnsi="Times New Roman" w:cs="Times New Roman"/>
          <w:b/>
          <w:bCs/>
        </w:rPr>
      </w:pPr>
    </w:p>
    <w:p w14:paraId="06D36816" w14:textId="77777777" w:rsidR="00A77450" w:rsidRPr="001E299A" w:rsidRDefault="00A77450" w:rsidP="00A77450">
      <w:pPr>
        <w:pStyle w:val="ListParagraph"/>
        <w:numPr>
          <w:ilvl w:val="0"/>
          <w:numId w:val="24"/>
        </w:numPr>
        <w:spacing w:line="256" w:lineRule="auto"/>
        <w:ind w:left="426" w:hanging="426"/>
        <w:jc w:val="both"/>
        <w:rPr>
          <w:rFonts w:ascii="Times New Roman" w:hAnsi="Times New Roman" w:cs="Times New Roman"/>
          <w:color w:val="232323"/>
          <w:shd w:val="clear" w:color="auto" w:fill="FFFFFF"/>
        </w:rPr>
      </w:pPr>
      <w:r w:rsidRPr="001E299A">
        <w:rPr>
          <w:rFonts w:ascii="Times New Roman" w:hAnsi="Times New Roman" w:cs="Times New Roman"/>
          <w:color w:val="232323"/>
          <w:shd w:val="clear" w:color="auto" w:fill="FFFFFF"/>
        </w:rPr>
        <w:t>The equity shares so issued/arising on conversion of any convertible instrument so issued shall rank pari passu with the existing shares of the company in all respects including dividend.</w:t>
      </w:r>
    </w:p>
    <w:p w14:paraId="03937D4B" w14:textId="77777777" w:rsidR="00C23B2D" w:rsidRPr="001E299A" w:rsidRDefault="00C23B2D" w:rsidP="00C27BF6">
      <w:pPr>
        <w:pStyle w:val="ListParagraph"/>
        <w:numPr>
          <w:ilvl w:val="0"/>
          <w:numId w:val="24"/>
        </w:numPr>
        <w:spacing w:line="256" w:lineRule="auto"/>
        <w:ind w:left="426" w:hanging="426"/>
        <w:jc w:val="both"/>
        <w:rPr>
          <w:rFonts w:ascii="Times New Roman" w:hAnsi="Times New Roman" w:cs="Times New Roman"/>
        </w:rPr>
      </w:pPr>
      <w:r w:rsidRPr="001E299A">
        <w:rPr>
          <w:rFonts w:ascii="Times New Roman" w:hAnsi="Times New Roman" w:cs="Times New Roman"/>
        </w:rPr>
        <w:t>The issuer is, and the issue shall be, in compliance with extant laws relating to issuance of DRs, including requirements prescribed in SEBI circular no SEBI/HO/MRD/DOP1/CIR/P/2019/106 dated October 10, 2019, the Companies Act, 2013, the Foreign Exchange Management Act, 1999 (‘FEMA’), Prevention of Money-Laundering Act, 2002, SEBI (Listing Obligations and Disclosure Requirements) Regulations, 2015 and rules &amp; regulations made thereunder and other applicable laws in this regard, as amended from time to time.</w:t>
      </w:r>
    </w:p>
    <w:p w14:paraId="1FAFB1B9" w14:textId="77777777" w:rsidR="00C27BF6" w:rsidRPr="001E299A" w:rsidRDefault="00C27BF6" w:rsidP="00C27BF6">
      <w:pPr>
        <w:pStyle w:val="ListParagraph"/>
        <w:numPr>
          <w:ilvl w:val="0"/>
          <w:numId w:val="24"/>
        </w:numPr>
        <w:spacing w:line="256" w:lineRule="auto"/>
        <w:ind w:left="426" w:hanging="426"/>
        <w:jc w:val="both"/>
        <w:rPr>
          <w:rFonts w:ascii="Times New Roman" w:hAnsi="Times New Roman" w:cs="Times New Roman"/>
        </w:rPr>
      </w:pPr>
      <w:r w:rsidRPr="001E299A">
        <w:rPr>
          <w:rFonts w:ascii="Times New Roman" w:hAnsi="Times New Roman" w:cs="Times New Roman"/>
        </w:rPr>
        <w:t>The issuer, any of its promoters, promoter group or directors of the issuer are not debarred from accessing the capital market by the Board AND None of the promoters of the issuer is a promoter or director of any other company which is debarred from accessing the capital market by the Board.</w:t>
      </w:r>
    </w:p>
    <w:p w14:paraId="3241BC3B" w14:textId="77777777" w:rsidR="00C27BF6" w:rsidRPr="001E299A" w:rsidRDefault="00C27BF6" w:rsidP="00C27BF6">
      <w:pPr>
        <w:pStyle w:val="ListParagraph"/>
        <w:spacing w:line="256" w:lineRule="auto"/>
        <w:ind w:left="426" w:hanging="426"/>
        <w:jc w:val="both"/>
        <w:rPr>
          <w:rFonts w:ascii="Times New Roman" w:hAnsi="Times New Roman" w:cs="Times New Roman"/>
        </w:rPr>
      </w:pPr>
    </w:p>
    <w:p w14:paraId="1EDEFBDA" w14:textId="77777777" w:rsidR="00C27BF6" w:rsidRPr="001E299A" w:rsidRDefault="00C27BF6" w:rsidP="00801285">
      <w:pPr>
        <w:pStyle w:val="ListParagraph"/>
        <w:numPr>
          <w:ilvl w:val="0"/>
          <w:numId w:val="24"/>
        </w:numPr>
        <w:spacing w:line="256" w:lineRule="auto"/>
        <w:ind w:left="426" w:hanging="426"/>
        <w:jc w:val="both"/>
        <w:rPr>
          <w:rFonts w:ascii="Times New Roman" w:hAnsi="Times New Roman" w:cs="Times New Roman"/>
        </w:rPr>
      </w:pPr>
      <w:r w:rsidRPr="001E299A">
        <w:rPr>
          <w:rFonts w:ascii="Times New Roman" w:hAnsi="Times New Roman" w:cs="Times New Roman"/>
        </w:rPr>
        <w:t xml:space="preserve">Neither the issuer nor any of its promoters or directors is a wilful defaulter and / or fugitive economic offender as defined under Regulation 2 (1) (lll) and 2(1)(p) of SEBI (ICDR) Regulations, 2018. </w:t>
      </w:r>
    </w:p>
    <w:p w14:paraId="6B709A8E" w14:textId="77777777" w:rsidR="00C27BF6" w:rsidRPr="001E299A" w:rsidRDefault="00C27BF6" w:rsidP="00801285">
      <w:pPr>
        <w:pStyle w:val="ListParagraph"/>
        <w:spacing w:line="256" w:lineRule="auto"/>
        <w:ind w:left="426"/>
        <w:jc w:val="center"/>
        <w:rPr>
          <w:rFonts w:ascii="Times New Roman" w:hAnsi="Times New Roman" w:cs="Times New Roman"/>
        </w:rPr>
      </w:pPr>
      <w:r w:rsidRPr="001E299A">
        <w:rPr>
          <w:rFonts w:ascii="Times New Roman" w:hAnsi="Times New Roman" w:cs="Times New Roman"/>
        </w:rPr>
        <w:t>OR</w:t>
      </w:r>
    </w:p>
    <w:p w14:paraId="59E63AE9" w14:textId="77777777" w:rsidR="00C27BF6" w:rsidRPr="001E299A" w:rsidRDefault="00C27BF6" w:rsidP="00C27BF6">
      <w:pPr>
        <w:pStyle w:val="ListParagraph"/>
        <w:widowControl w:val="0"/>
        <w:wordWrap w:val="0"/>
        <w:spacing w:after="120" w:line="240" w:lineRule="auto"/>
        <w:ind w:left="426"/>
        <w:jc w:val="both"/>
        <w:rPr>
          <w:rFonts w:ascii="Times New Roman" w:hAnsi="Times New Roman" w:cs="Times New Roman"/>
        </w:rPr>
      </w:pPr>
      <w:r w:rsidRPr="001E299A">
        <w:rPr>
          <w:rFonts w:ascii="Times New Roman" w:hAnsi="Times New Roman" w:cs="Times New Roman"/>
        </w:rPr>
        <w:t>“&lt;Name of the issuer&gt; / &lt;name&gt;, the promoter(s) of the issuer / &lt;name&gt; the director(s) of the issuer is a wilful defaulter and/or fugitive economic offender as defined under Regulation (1) (lll) and 2(1)(p) of SEBI (ICDR) Regulations, 2018 and disclosures in this regard has been made at &lt;place of disclosure&gt;.as per the format given in said regulation.”</w:t>
      </w:r>
    </w:p>
    <w:p w14:paraId="53B7851D" w14:textId="77777777" w:rsidR="00801285" w:rsidRPr="001E299A" w:rsidRDefault="00801285" w:rsidP="00C27BF6">
      <w:pPr>
        <w:pStyle w:val="ListParagraph"/>
        <w:widowControl w:val="0"/>
        <w:wordWrap w:val="0"/>
        <w:spacing w:after="120" w:line="240" w:lineRule="auto"/>
        <w:ind w:left="426"/>
        <w:jc w:val="both"/>
        <w:rPr>
          <w:rFonts w:ascii="Times New Roman" w:hAnsi="Times New Roman" w:cs="Times New Roman"/>
        </w:rPr>
      </w:pPr>
    </w:p>
    <w:p w14:paraId="71148B49" w14:textId="2FAF1411" w:rsidR="00801285" w:rsidRPr="001E299A" w:rsidRDefault="00801285" w:rsidP="00801285">
      <w:pPr>
        <w:pStyle w:val="ListParagraph"/>
        <w:numPr>
          <w:ilvl w:val="0"/>
          <w:numId w:val="24"/>
        </w:numPr>
        <w:spacing w:line="256" w:lineRule="auto"/>
        <w:ind w:left="426" w:hanging="426"/>
        <w:jc w:val="both"/>
        <w:rPr>
          <w:rFonts w:ascii="Times New Roman" w:hAnsi="Times New Roman" w:cs="Times New Roman"/>
        </w:rPr>
      </w:pPr>
      <w:r w:rsidRPr="001E299A">
        <w:rPr>
          <w:rFonts w:ascii="Times New Roman" w:hAnsi="Times New Roman" w:cs="Times New Roman"/>
        </w:rPr>
        <w:t>The Depository Receipts (DRs) shall be issued only with Permissible securities as the underlying and the underlying equity shares and debt securities which are considered as Permissible securities for the said issuance, are in dematerialized form and rank pari passu with the securities issued and listed on a Recognized Stock Exchange i.e &lt; name of stock Exchange&gt;.</w:t>
      </w:r>
    </w:p>
    <w:p w14:paraId="555C3DC1" w14:textId="77777777" w:rsidR="00CD1012" w:rsidRPr="001E299A" w:rsidRDefault="00CD1012" w:rsidP="00CD1012">
      <w:pPr>
        <w:pStyle w:val="ListParagraph"/>
        <w:spacing w:line="256" w:lineRule="auto"/>
        <w:ind w:left="426"/>
        <w:jc w:val="both"/>
        <w:rPr>
          <w:rFonts w:ascii="Times New Roman" w:hAnsi="Times New Roman" w:cs="Times New Roman"/>
        </w:rPr>
      </w:pPr>
    </w:p>
    <w:p w14:paraId="2CABF562" w14:textId="77777777" w:rsidR="00CD1012" w:rsidRPr="001E299A" w:rsidRDefault="00CD1012" w:rsidP="003A25EC">
      <w:pPr>
        <w:pStyle w:val="ListParagraph"/>
        <w:numPr>
          <w:ilvl w:val="0"/>
          <w:numId w:val="24"/>
        </w:numPr>
        <w:spacing w:line="256" w:lineRule="auto"/>
        <w:ind w:left="426" w:hanging="426"/>
        <w:jc w:val="both"/>
        <w:rPr>
          <w:rFonts w:ascii="Times New Roman" w:hAnsi="Times New Roman" w:cs="Times New Roman"/>
          <w:shd w:val="clear" w:color="auto" w:fill="FFFFFF"/>
        </w:rPr>
      </w:pPr>
      <w:r w:rsidRPr="001E299A">
        <w:rPr>
          <w:rFonts w:ascii="Times New Roman" w:hAnsi="Times New Roman" w:cs="Times New Roman"/>
          <w:shd w:val="clear" w:color="auto" w:fill="FFFFFF"/>
        </w:rPr>
        <w:t xml:space="preserve">The permissible securities are not issued to a foreign depository for the purpose of issuing depository </w:t>
      </w:r>
      <w:r w:rsidRPr="001E299A">
        <w:rPr>
          <w:rFonts w:ascii="Times New Roman" w:hAnsi="Times New Roman" w:cs="Times New Roman"/>
          <w:color w:val="232323"/>
          <w:shd w:val="clear" w:color="auto" w:fill="FFFFFF"/>
        </w:rPr>
        <w:t>receipts</w:t>
      </w:r>
      <w:r w:rsidRPr="001E299A">
        <w:rPr>
          <w:rFonts w:ascii="Times New Roman" w:hAnsi="Times New Roman" w:cs="Times New Roman"/>
          <w:shd w:val="clear" w:color="auto" w:fill="FFFFFF"/>
        </w:rPr>
        <w:t xml:space="preserve"> at a price less than the price applicable to the corresponding mode of issue of such securities to domestic investors under the applicable laws.</w:t>
      </w:r>
    </w:p>
    <w:p w14:paraId="11F641DF" w14:textId="77777777" w:rsidR="00CD1012" w:rsidRPr="001E299A" w:rsidRDefault="00CD1012" w:rsidP="00CD1012">
      <w:pPr>
        <w:pStyle w:val="ListParagraph"/>
        <w:rPr>
          <w:rFonts w:ascii="Times New Roman" w:hAnsi="Times New Roman" w:cs="Times New Roman"/>
          <w:shd w:val="clear" w:color="auto" w:fill="FFFFFF"/>
        </w:rPr>
      </w:pPr>
    </w:p>
    <w:p w14:paraId="27CE49D3" w14:textId="77777777" w:rsidR="00CD1012" w:rsidRPr="001E299A" w:rsidRDefault="00CD1012" w:rsidP="003A25EC">
      <w:pPr>
        <w:pStyle w:val="ListParagraph"/>
        <w:numPr>
          <w:ilvl w:val="0"/>
          <w:numId w:val="24"/>
        </w:numPr>
        <w:spacing w:line="256" w:lineRule="auto"/>
        <w:ind w:left="426" w:hanging="426"/>
        <w:jc w:val="both"/>
        <w:rPr>
          <w:rFonts w:ascii="Times New Roman" w:hAnsi="Times New Roman" w:cs="Times New Roman"/>
        </w:rPr>
      </w:pPr>
      <w:r w:rsidRPr="001E299A">
        <w:rPr>
          <w:rFonts w:ascii="Times New Roman" w:hAnsi="Times New Roman" w:cs="Times New Roman"/>
        </w:rPr>
        <w:t xml:space="preserve">The issuer has entered into necessary arrangements with Custodian, Indian Depository and Foreign </w:t>
      </w:r>
      <w:r w:rsidRPr="001E299A">
        <w:rPr>
          <w:rFonts w:ascii="Times New Roman" w:hAnsi="Times New Roman" w:cs="Times New Roman"/>
          <w:color w:val="232323"/>
          <w:shd w:val="clear" w:color="auto" w:fill="FFFFFF"/>
        </w:rPr>
        <w:t>Depository</w:t>
      </w:r>
      <w:r w:rsidRPr="001E299A">
        <w:rPr>
          <w:rFonts w:ascii="Times New Roman" w:hAnsi="Times New Roman" w:cs="Times New Roman"/>
        </w:rPr>
        <w:t>.</w:t>
      </w:r>
    </w:p>
    <w:p w14:paraId="3605A777" w14:textId="77777777" w:rsidR="00CD1012" w:rsidRPr="001E299A" w:rsidRDefault="00CD1012" w:rsidP="00CD1012">
      <w:pPr>
        <w:pStyle w:val="ListParagraph"/>
        <w:spacing w:line="256" w:lineRule="auto"/>
        <w:ind w:left="1440"/>
        <w:jc w:val="both"/>
        <w:rPr>
          <w:rFonts w:ascii="Times New Roman" w:hAnsi="Times New Roman" w:cs="Times New Roman"/>
          <w:shd w:val="clear" w:color="auto" w:fill="FFFFFF"/>
        </w:rPr>
      </w:pPr>
    </w:p>
    <w:p w14:paraId="03E374C9" w14:textId="3D949C6C" w:rsidR="00CD1012" w:rsidRPr="001E299A" w:rsidRDefault="00857DE7" w:rsidP="003A25EC">
      <w:pPr>
        <w:pStyle w:val="ListParagraph"/>
        <w:numPr>
          <w:ilvl w:val="0"/>
          <w:numId w:val="24"/>
        </w:numPr>
        <w:spacing w:line="256" w:lineRule="auto"/>
        <w:ind w:left="426" w:hanging="426"/>
        <w:jc w:val="both"/>
        <w:rPr>
          <w:rFonts w:ascii="Times New Roman" w:hAnsi="Times New Roman" w:cs="Times New Roman"/>
          <w:shd w:val="clear" w:color="auto" w:fill="FFFFFF"/>
        </w:rPr>
      </w:pPr>
      <w:r w:rsidRPr="001E299A">
        <w:rPr>
          <w:rFonts w:ascii="Times New Roman" w:hAnsi="Times New Roman" w:cs="Times New Roman"/>
          <w:shd w:val="clear" w:color="auto" w:fill="FFFFFF"/>
        </w:rPr>
        <w:t xml:space="preserve">Issuer shall </w:t>
      </w:r>
      <w:r w:rsidRPr="001E299A">
        <w:rPr>
          <w:rFonts w:ascii="Times New Roman" w:hAnsi="Times New Roman" w:cs="Times New Roman"/>
        </w:rPr>
        <w:t>issue</w:t>
      </w:r>
      <w:r w:rsidRPr="001E299A">
        <w:rPr>
          <w:rFonts w:ascii="Times New Roman" w:hAnsi="Times New Roman" w:cs="Times New Roman"/>
          <w:shd w:val="clear" w:color="auto" w:fill="FFFFFF"/>
        </w:rPr>
        <w:t xml:space="preserve"> permissible securities or transfer permissible securities of existing holder, for the </w:t>
      </w:r>
      <w:r w:rsidRPr="001E299A">
        <w:rPr>
          <w:rFonts w:ascii="Times New Roman" w:hAnsi="Times New Roman" w:cs="Times New Roman"/>
          <w:color w:val="232323"/>
          <w:shd w:val="clear" w:color="auto" w:fill="FFFFFF"/>
        </w:rPr>
        <w:t>purpose</w:t>
      </w:r>
      <w:r w:rsidRPr="001E299A">
        <w:rPr>
          <w:rFonts w:ascii="Times New Roman" w:hAnsi="Times New Roman" w:cs="Times New Roman"/>
          <w:shd w:val="clear" w:color="auto" w:fill="FFFFFF"/>
        </w:rPr>
        <w:t xml:space="preserve"> of is Drs, only in Permissible Jurisdictions and said DRs shall be listed on any of the specified International Exchanges) of the Permissible Jurisdictions.</w:t>
      </w:r>
    </w:p>
    <w:p w14:paraId="6BE858CB" w14:textId="77777777" w:rsidR="003A25EC" w:rsidRPr="001E299A" w:rsidRDefault="003A25EC" w:rsidP="003A25EC">
      <w:pPr>
        <w:pStyle w:val="ListParagraph"/>
        <w:rPr>
          <w:rFonts w:ascii="Times New Roman" w:hAnsi="Times New Roman" w:cs="Times New Roman"/>
          <w:shd w:val="clear" w:color="auto" w:fill="FFFFFF"/>
        </w:rPr>
      </w:pPr>
    </w:p>
    <w:p w14:paraId="6A9FD6E5" w14:textId="77777777" w:rsidR="00857DE7" w:rsidRPr="001E299A" w:rsidRDefault="00857DE7" w:rsidP="003A25EC">
      <w:pPr>
        <w:pStyle w:val="ListParagraph"/>
        <w:numPr>
          <w:ilvl w:val="0"/>
          <w:numId w:val="24"/>
        </w:numPr>
        <w:spacing w:line="256" w:lineRule="auto"/>
        <w:ind w:left="426" w:hanging="426"/>
        <w:jc w:val="both"/>
        <w:rPr>
          <w:rFonts w:ascii="Times New Roman" w:hAnsi="Times New Roman" w:cs="Times New Roman"/>
        </w:rPr>
      </w:pPr>
      <w:r w:rsidRPr="001E299A">
        <w:rPr>
          <w:rFonts w:ascii="Times New Roman" w:hAnsi="Times New Roman" w:cs="Times New Roman"/>
        </w:rPr>
        <w:t xml:space="preserve">The Issuer </w:t>
      </w:r>
      <w:r w:rsidRPr="001E299A">
        <w:rPr>
          <w:rFonts w:ascii="Times New Roman" w:hAnsi="Times New Roman" w:cs="Times New Roman"/>
          <w:shd w:val="clear" w:color="auto" w:fill="FFFFFF"/>
        </w:rPr>
        <w:t>is</w:t>
      </w:r>
      <w:r w:rsidRPr="001E299A">
        <w:rPr>
          <w:rFonts w:ascii="Times New Roman" w:hAnsi="Times New Roman" w:cs="Times New Roman"/>
        </w:rPr>
        <w:t xml:space="preserve"> </w:t>
      </w:r>
      <w:r w:rsidRPr="001E299A">
        <w:rPr>
          <w:rFonts w:ascii="Times New Roman" w:hAnsi="Times New Roman" w:cs="Times New Roman"/>
          <w:color w:val="232323"/>
          <w:shd w:val="clear" w:color="auto" w:fill="FFFFFF"/>
        </w:rPr>
        <w:t>eligible</w:t>
      </w:r>
      <w:r w:rsidRPr="001E299A">
        <w:rPr>
          <w:rFonts w:ascii="Times New Roman" w:hAnsi="Times New Roman" w:cs="Times New Roman"/>
        </w:rPr>
        <w:t xml:space="preserve"> to come out with the issue in terms of Reg. 34(1) of SEBI (Delisting of Equity Shares) Regulations, 2021.</w:t>
      </w:r>
    </w:p>
    <w:p w14:paraId="58646CD3" w14:textId="77777777" w:rsidR="00C27BF6" w:rsidRPr="001E299A" w:rsidRDefault="00C27BF6" w:rsidP="00C27BF6">
      <w:pPr>
        <w:pStyle w:val="ListParagraph"/>
        <w:spacing w:line="256" w:lineRule="auto"/>
        <w:ind w:left="284"/>
        <w:jc w:val="both"/>
        <w:rPr>
          <w:rFonts w:ascii="Times New Roman" w:hAnsi="Times New Roman" w:cs="Times New Roman"/>
          <w:highlight w:val="yellow"/>
          <w:shd w:val="clear" w:color="auto" w:fill="FFFFFF"/>
        </w:rPr>
      </w:pPr>
    </w:p>
    <w:p w14:paraId="621165B6" w14:textId="2391CE10" w:rsidR="00857DE7" w:rsidRPr="001E299A" w:rsidRDefault="00857DE7" w:rsidP="003A25EC">
      <w:pPr>
        <w:pStyle w:val="ListParagraph"/>
        <w:numPr>
          <w:ilvl w:val="0"/>
          <w:numId w:val="24"/>
        </w:numPr>
        <w:spacing w:line="256" w:lineRule="auto"/>
        <w:ind w:left="426" w:hanging="426"/>
        <w:jc w:val="both"/>
        <w:rPr>
          <w:rFonts w:ascii="Times New Roman" w:hAnsi="Times New Roman" w:cs="Times New Roman"/>
        </w:rPr>
      </w:pPr>
      <w:r w:rsidRPr="001E299A">
        <w:rPr>
          <w:rFonts w:ascii="Times New Roman" w:hAnsi="Times New Roman" w:cs="Times New Roman"/>
        </w:rPr>
        <w:t>The Issuer, its promoters, its directors are not in violation of the restrictions imposed by SEBI under SEBI circular no. SEBI/HO/MRD/DSA/CIR/P/2017/92 dated August 01, 2017.</w:t>
      </w:r>
    </w:p>
    <w:p w14:paraId="12AE1F17" w14:textId="77777777" w:rsidR="00A77450" w:rsidRPr="001E299A" w:rsidRDefault="00A77450" w:rsidP="00A77450">
      <w:pPr>
        <w:pStyle w:val="ListParagraph"/>
        <w:rPr>
          <w:rFonts w:ascii="Times New Roman" w:hAnsi="Times New Roman" w:cs="Times New Roman"/>
        </w:rPr>
      </w:pPr>
    </w:p>
    <w:p w14:paraId="0339DEF3" w14:textId="07171A1F" w:rsidR="00CD1C37" w:rsidRPr="001E299A" w:rsidRDefault="00CD1C37" w:rsidP="00CD1C37">
      <w:pPr>
        <w:pStyle w:val="ListParagraph"/>
        <w:numPr>
          <w:ilvl w:val="0"/>
          <w:numId w:val="24"/>
        </w:numPr>
        <w:spacing w:line="256" w:lineRule="auto"/>
        <w:ind w:left="426" w:hanging="426"/>
        <w:jc w:val="both"/>
        <w:rPr>
          <w:rFonts w:ascii="Times New Roman" w:hAnsi="Times New Roman" w:cs="Times New Roman"/>
        </w:rPr>
      </w:pPr>
      <w:r w:rsidRPr="001E299A">
        <w:rPr>
          <w:rFonts w:ascii="Times New Roman" w:hAnsi="Times New Roman" w:cs="Times New Roman"/>
          <w:b/>
          <w:bCs/>
        </w:rPr>
        <w:t>Applicable to SME Companies - </w:t>
      </w:r>
      <w:r w:rsidRPr="001E299A">
        <w:rPr>
          <w:rFonts w:ascii="Times New Roman" w:hAnsi="Times New Roman" w:cs="Times New Roman"/>
        </w:rPr>
        <w:t>In case the post-listing paid-up capital of the company, exceeds INR 25 crores, the Company confirms that    they will comply with the provisions of the SEBI (Listing Obligations and Disclosure Requirements) Regulations, 2015, and amendment thereof as applicable to companies listed on the main board of the stock exchange(s). Further, in case of any non-compliance, the Company is also liable to pay fine/penalty and any action as per SEBI Standard Operating Procedure.</w:t>
      </w:r>
    </w:p>
    <w:p w14:paraId="003123D9" w14:textId="77777777" w:rsidR="00CD1C37" w:rsidRPr="001E299A" w:rsidRDefault="00CD1C37" w:rsidP="00CD1C37">
      <w:pPr>
        <w:pStyle w:val="ListParagraph"/>
        <w:rPr>
          <w:rFonts w:ascii="Times New Roman" w:hAnsi="Times New Roman" w:cs="Times New Roman"/>
        </w:rPr>
      </w:pPr>
    </w:p>
    <w:p w14:paraId="27854D3B" w14:textId="04F8289C" w:rsidR="00CD1C37" w:rsidRPr="001E299A" w:rsidRDefault="00CD1C37" w:rsidP="00CD1C37">
      <w:pPr>
        <w:pStyle w:val="ListParagraph"/>
        <w:spacing w:line="256" w:lineRule="auto"/>
        <w:ind w:left="426"/>
        <w:jc w:val="both"/>
        <w:rPr>
          <w:rFonts w:ascii="Times New Roman" w:hAnsi="Times New Roman" w:cs="Times New Roman"/>
        </w:rPr>
      </w:pPr>
      <w:r w:rsidRPr="001E299A">
        <w:rPr>
          <w:rFonts w:ascii="Times New Roman" w:hAnsi="Times New Roman" w:cs="Times New Roman"/>
        </w:rPr>
        <w:t xml:space="preserve">The Company will ensure submission of quarterly financial results within the timelines specified under the clause (a) or (d) of Regulation 33(3) of SEBI (LODR) Regulations, 2015 if the date of allotment when their paid-up capital would increase beyond </w:t>
      </w:r>
      <w:r w:rsidR="00AD73EB" w:rsidRPr="001E299A">
        <w:rPr>
          <w:rFonts w:ascii="Times New Roman" w:hAnsi="Times New Roman" w:cs="Times New Roman"/>
        </w:rPr>
        <w:t xml:space="preserve">INR </w:t>
      </w:r>
      <w:r w:rsidRPr="001E299A">
        <w:rPr>
          <w:rFonts w:ascii="Times New Roman" w:hAnsi="Times New Roman" w:cs="Times New Roman"/>
        </w:rPr>
        <w:t>25 crores, is during the quarter or after the end of quarter but on/before due date for submission of said financial results.</w:t>
      </w:r>
    </w:p>
    <w:p w14:paraId="4347E791" w14:textId="77777777" w:rsidR="001E299A" w:rsidRPr="001E299A" w:rsidRDefault="001E299A" w:rsidP="00CD1C37">
      <w:pPr>
        <w:pStyle w:val="ListParagraph"/>
        <w:spacing w:line="256" w:lineRule="auto"/>
        <w:ind w:left="426"/>
        <w:jc w:val="both"/>
        <w:rPr>
          <w:rFonts w:ascii="Times New Roman" w:hAnsi="Times New Roman" w:cs="Times New Roman"/>
        </w:rPr>
      </w:pPr>
    </w:p>
    <w:p w14:paraId="45D5D75E" w14:textId="77777777" w:rsidR="00AD73EB" w:rsidRPr="001E299A" w:rsidRDefault="00AD73EB" w:rsidP="00CD1C37">
      <w:pPr>
        <w:pStyle w:val="ListParagraph"/>
        <w:spacing w:line="256" w:lineRule="auto"/>
        <w:ind w:left="426"/>
        <w:jc w:val="both"/>
        <w:rPr>
          <w:rFonts w:ascii="Times New Roman" w:hAnsi="Times New Roman" w:cs="Times New Roman"/>
        </w:rPr>
      </w:pPr>
    </w:p>
    <w:p w14:paraId="06CD464F" w14:textId="77777777" w:rsidR="00AD73EB" w:rsidRPr="001E299A" w:rsidRDefault="00AD73EB" w:rsidP="00AD73EB">
      <w:pPr>
        <w:pStyle w:val="ListParagraph"/>
        <w:spacing w:line="256" w:lineRule="auto"/>
        <w:ind w:left="426"/>
        <w:jc w:val="both"/>
        <w:rPr>
          <w:rFonts w:ascii="Times New Roman" w:hAnsi="Times New Roman" w:cs="Times New Roman"/>
          <w:lang w:val="en-IN"/>
        </w:rPr>
      </w:pPr>
      <w:r w:rsidRPr="001E299A">
        <w:rPr>
          <w:rFonts w:ascii="Times New Roman" w:hAnsi="Times New Roman" w:cs="Times New Roman"/>
          <w:b/>
          <w:bCs/>
          <w:lang w:val="en-IN"/>
        </w:rPr>
        <w:t>___________________________</w:t>
      </w:r>
    </w:p>
    <w:p w14:paraId="0C0EF961" w14:textId="77777777" w:rsidR="00AD73EB" w:rsidRPr="001E299A" w:rsidRDefault="00AD73EB" w:rsidP="00AD73EB">
      <w:pPr>
        <w:pStyle w:val="ListParagraph"/>
        <w:spacing w:line="256" w:lineRule="auto"/>
        <w:ind w:left="426"/>
        <w:jc w:val="both"/>
        <w:rPr>
          <w:rFonts w:ascii="Times New Roman" w:hAnsi="Times New Roman" w:cs="Times New Roman"/>
          <w:lang w:val="en-IN"/>
        </w:rPr>
      </w:pPr>
      <w:r w:rsidRPr="001E299A">
        <w:rPr>
          <w:rFonts w:ascii="Times New Roman" w:hAnsi="Times New Roman" w:cs="Times New Roman"/>
          <w:b/>
          <w:bCs/>
          <w:lang w:val="en-IN"/>
        </w:rPr>
        <w:t>(Authorised Signatory)</w:t>
      </w:r>
    </w:p>
    <w:p w14:paraId="3581A5F4" w14:textId="77777777" w:rsidR="00AD73EB" w:rsidRPr="001E299A" w:rsidRDefault="00AD73EB" w:rsidP="00AD73EB">
      <w:pPr>
        <w:pStyle w:val="ListParagraph"/>
        <w:spacing w:line="256" w:lineRule="auto"/>
        <w:ind w:left="426"/>
        <w:jc w:val="both"/>
        <w:rPr>
          <w:rFonts w:ascii="Times New Roman" w:hAnsi="Times New Roman" w:cs="Times New Roman"/>
          <w:lang w:val="en-IN"/>
        </w:rPr>
      </w:pPr>
      <w:r w:rsidRPr="001E299A">
        <w:rPr>
          <w:rFonts w:ascii="Times New Roman" w:hAnsi="Times New Roman" w:cs="Times New Roman"/>
          <w:b/>
          <w:bCs/>
          <w:lang w:val="en-IN"/>
        </w:rPr>
        <w:t>Name:</w:t>
      </w:r>
    </w:p>
    <w:p w14:paraId="49C83F75" w14:textId="77777777" w:rsidR="00AD73EB" w:rsidRPr="001E299A" w:rsidRDefault="00AD73EB" w:rsidP="00AD73EB">
      <w:pPr>
        <w:pStyle w:val="ListParagraph"/>
        <w:spacing w:line="256" w:lineRule="auto"/>
        <w:ind w:left="426"/>
        <w:jc w:val="both"/>
        <w:rPr>
          <w:rFonts w:ascii="Times New Roman" w:hAnsi="Times New Roman" w:cs="Times New Roman"/>
          <w:lang w:val="en-IN"/>
        </w:rPr>
      </w:pPr>
      <w:r w:rsidRPr="001E299A">
        <w:rPr>
          <w:rFonts w:ascii="Times New Roman" w:hAnsi="Times New Roman" w:cs="Times New Roman"/>
          <w:b/>
          <w:bCs/>
          <w:lang w:val="en-IN"/>
        </w:rPr>
        <w:t>Designation:</w:t>
      </w:r>
    </w:p>
    <w:p w14:paraId="22373FBA" w14:textId="77777777" w:rsidR="00AD73EB" w:rsidRPr="001E299A" w:rsidRDefault="00AD73EB" w:rsidP="00AD73EB">
      <w:pPr>
        <w:pStyle w:val="ListParagraph"/>
        <w:spacing w:line="256" w:lineRule="auto"/>
        <w:ind w:left="426"/>
        <w:jc w:val="both"/>
        <w:rPr>
          <w:rFonts w:ascii="Times New Roman" w:hAnsi="Times New Roman" w:cs="Times New Roman"/>
          <w:lang w:val="en-IN"/>
        </w:rPr>
      </w:pPr>
      <w:r w:rsidRPr="001E299A">
        <w:rPr>
          <w:rFonts w:ascii="Times New Roman" w:hAnsi="Times New Roman" w:cs="Times New Roman"/>
          <w:b/>
          <w:bCs/>
          <w:lang w:val="en-IN"/>
        </w:rPr>
        <w:t>Date:</w:t>
      </w:r>
    </w:p>
    <w:p w14:paraId="0E72DBFA" w14:textId="77777777" w:rsidR="00AD73EB" w:rsidRPr="001E299A" w:rsidRDefault="00AD73EB" w:rsidP="00CD1C37">
      <w:pPr>
        <w:pStyle w:val="ListParagraph"/>
        <w:spacing w:line="256" w:lineRule="auto"/>
        <w:ind w:left="426"/>
        <w:jc w:val="both"/>
        <w:rPr>
          <w:rFonts w:ascii="Times New Roman" w:hAnsi="Times New Roman" w:cs="Times New Roman"/>
        </w:rPr>
      </w:pPr>
    </w:p>
    <w:p w14:paraId="7A8905FD" w14:textId="3A1A18CA" w:rsidR="005F5BB9" w:rsidRPr="001E299A" w:rsidRDefault="005F5BB9" w:rsidP="00CD1C37">
      <w:pPr>
        <w:spacing w:line="256" w:lineRule="auto"/>
        <w:jc w:val="both"/>
        <w:rPr>
          <w:rFonts w:ascii="Times New Roman" w:hAnsi="Times New Roman" w:cs="Times New Roman"/>
          <w:b/>
          <w:bCs/>
        </w:rPr>
      </w:pPr>
    </w:p>
    <w:p w14:paraId="4CAF3B8A" w14:textId="77777777" w:rsidR="005F5BB9" w:rsidRPr="001E299A" w:rsidRDefault="005F5BB9" w:rsidP="005F5BB9">
      <w:pPr>
        <w:rPr>
          <w:rFonts w:ascii="Times New Roman" w:eastAsia="Times New Roman" w:hAnsi="Times New Roman" w:cs="Times New Roman"/>
        </w:rPr>
      </w:pPr>
    </w:p>
    <w:p w14:paraId="4F9232F9" w14:textId="77777777" w:rsidR="005F11CC" w:rsidRPr="001E299A" w:rsidRDefault="005F11CC" w:rsidP="003A25EC">
      <w:pPr>
        <w:rPr>
          <w:rFonts w:ascii="Times New Roman" w:hAnsi="Times New Roman" w:cs="Times New Roman"/>
        </w:rPr>
      </w:pPr>
    </w:p>
    <w:sectPr w:rsidR="005F11CC" w:rsidRPr="001E299A" w:rsidSect="00231A61">
      <w:footerReference w:type="default" r:id="rId10"/>
      <w:pgSz w:w="12240" w:h="15840"/>
      <w:pgMar w:top="99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E3B74" w14:textId="77777777" w:rsidR="005108CF" w:rsidRDefault="005108CF" w:rsidP="00DF7515">
      <w:pPr>
        <w:spacing w:after="0" w:line="240" w:lineRule="auto"/>
      </w:pPr>
      <w:r>
        <w:separator/>
      </w:r>
    </w:p>
  </w:endnote>
  <w:endnote w:type="continuationSeparator" w:id="0">
    <w:p w14:paraId="6141D8CD" w14:textId="77777777" w:rsidR="005108CF" w:rsidRDefault="005108CF" w:rsidP="00DF7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F68B6" w14:textId="5F6C9DE3" w:rsidR="00C33C75" w:rsidRDefault="00C33C75">
    <w:pPr>
      <w:pStyle w:val="Footer"/>
    </w:pPr>
    <w:r>
      <w:rPr>
        <w:noProof/>
      </w:rPr>
      <mc:AlternateContent>
        <mc:Choice Requires="wps">
          <w:drawing>
            <wp:anchor distT="0" distB="0" distL="114300" distR="114300" simplePos="0" relativeHeight="251659264" behindDoc="0" locked="0" layoutInCell="1" allowOverlap="1" wp14:anchorId="64F1F58A" wp14:editId="5B99361D">
              <wp:simplePos x="0" y="0"/>
              <wp:positionH relativeFrom="column">
                <wp:posOffset>2693670</wp:posOffset>
              </wp:positionH>
              <wp:positionV relativeFrom="paragraph">
                <wp:posOffset>247015</wp:posOffset>
              </wp:positionV>
              <wp:extent cx="549121" cy="254000"/>
              <wp:effectExtent l="0" t="0" r="0" b="0"/>
              <wp:wrapNone/>
              <wp:docPr id="1145079136" name="expertsource_setting_footer"/>
              <wp:cNvGraphicFramePr/>
              <a:graphic xmlns:a="http://schemas.openxmlformats.org/drawingml/2006/main">
                <a:graphicData uri="http://schemas.microsoft.com/office/word/2010/wordprocessingShape">
                  <wps:wsp>
                    <wps:cNvSpPr txBox="1"/>
                    <wps:spPr>
                      <a:xfrm>
                        <a:off x="0" y="0"/>
                        <a:ext cx="549121" cy="254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025F7D" w14:textId="65C3027D" w:rsidR="00C33C75" w:rsidRPr="00C33C75" w:rsidRDefault="00C33C75">
                          <w:pPr>
                            <w:rPr>
                              <w:rFonts w:ascii="Arial" w:hAnsi="Arial" w:cs="Arial"/>
                              <w:color w:val="45C745"/>
                              <w:sz w:val="16"/>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F1F58A" id="_x0000_t202" coordsize="21600,21600" o:spt="202" path="m,l,21600r21600,l21600,xe">
              <v:stroke joinstyle="miter"/>
              <v:path gradientshapeok="t" o:connecttype="rect"/>
            </v:shapetype>
            <v:shape id="expertsource_setting_footer" o:spid="_x0000_s1026" type="#_x0000_t202" style="position:absolute;margin-left:212.1pt;margin-top:19.45pt;width:43.25pt;height:20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" filled="f" stroked="f" strokeweight=".5pt">
              <v:textbox>
                <w:txbxContent>
                  <w:p w14:paraId="2A025F7D" w14:textId="65C3027D" w:rsidR="00C33C75" w:rsidRPr="00C33C75" w:rsidRDefault="00C33C75">
                    <w:pPr>
                      <w:rPr>
                        <w:rFonts w:ascii="Arial" w:hAnsi="Arial" w:cs="Arial"/>
                        <w:color w:val="45C745"/>
                        <w:sz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E4947" w14:textId="77777777" w:rsidR="005108CF" w:rsidRDefault="005108CF" w:rsidP="00DF7515">
      <w:pPr>
        <w:spacing w:after="0" w:line="240" w:lineRule="auto"/>
      </w:pPr>
      <w:r>
        <w:separator/>
      </w:r>
    </w:p>
  </w:footnote>
  <w:footnote w:type="continuationSeparator" w:id="0">
    <w:p w14:paraId="69576272" w14:textId="77777777" w:rsidR="005108CF" w:rsidRDefault="005108CF" w:rsidP="00DF75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1411"/>
    <w:multiLevelType w:val="multilevel"/>
    <w:tmpl w:val="2D80D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C4186"/>
    <w:multiLevelType w:val="hybridMultilevel"/>
    <w:tmpl w:val="729A1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CD6E5B"/>
    <w:multiLevelType w:val="hybridMultilevel"/>
    <w:tmpl w:val="D1880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706E2A"/>
    <w:multiLevelType w:val="hybridMultilevel"/>
    <w:tmpl w:val="0BD6585E"/>
    <w:lvl w:ilvl="0" w:tplc="C0A069BE">
      <w:start w:val="1"/>
      <w:numFmt w:val="lowerLetter"/>
      <w:lvlText w:val="%1."/>
      <w:lvlJc w:val="left"/>
      <w:pPr>
        <w:ind w:left="1080" w:hanging="360"/>
      </w:pPr>
      <w:rPr>
        <w:rFonts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15:restartNumberingAfterBreak="0">
    <w:nsid w:val="10634E58"/>
    <w:multiLevelType w:val="multilevel"/>
    <w:tmpl w:val="A6AA6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C65C88"/>
    <w:multiLevelType w:val="multilevel"/>
    <w:tmpl w:val="08A2A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757D7E"/>
    <w:multiLevelType w:val="multilevel"/>
    <w:tmpl w:val="4EE07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4B0ACC"/>
    <w:multiLevelType w:val="hybridMultilevel"/>
    <w:tmpl w:val="E668E16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FC5074C"/>
    <w:multiLevelType w:val="hybridMultilevel"/>
    <w:tmpl w:val="0D060FB6"/>
    <w:lvl w:ilvl="0" w:tplc="570CFF92">
      <w:start w:val="1"/>
      <w:numFmt w:val="decimal"/>
      <w:lvlText w:val="%1."/>
      <w:lvlJc w:val="left"/>
      <w:pPr>
        <w:ind w:left="570" w:hanging="360"/>
      </w:pPr>
      <w:rPr>
        <w:rFonts w:asciiTheme="minorHAnsi" w:eastAsiaTheme="minorHAnsi" w:hAnsiTheme="minorHAnsi" w:cstheme="minorBidi" w:hint="default"/>
        <w:sz w:val="22"/>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9" w15:restartNumberingAfterBreak="0">
    <w:nsid w:val="238E466D"/>
    <w:multiLevelType w:val="hybridMultilevel"/>
    <w:tmpl w:val="F17A8276"/>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53D1591"/>
    <w:multiLevelType w:val="multilevel"/>
    <w:tmpl w:val="2EDAE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2B07DF"/>
    <w:multiLevelType w:val="hybridMultilevel"/>
    <w:tmpl w:val="FBF6CCF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46A4A0F"/>
    <w:multiLevelType w:val="hybridMultilevel"/>
    <w:tmpl w:val="5CBE3E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83783B"/>
    <w:multiLevelType w:val="hybridMultilevel"/>
    <w:tmpl w:val="2FFC6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AF7B35"/>
    <w:multiLevelType w:val="hybridMultilevel"/>
    <w:tmpl w:val="FBF6CCFE"/>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45FA48ED"/>
    <w:multiLevelType w:val="multilevel"/>
    <w:tmpl w:val="E960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950C0A"/>
    <w:multiLevelType w:val="multilevel"/>
    <w:tmpl w:val="2D9AE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7A0990"/>
    <w:multiLevelType w:val="hybridMultilevel"/>
    <w:tmpl w:val="F5C639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073016"/>
    <w:multiLevelType w:val="hybridMultilevel"/>
    <w:tmpl w:val="0F2E9A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A234B5D"/>
    <w:multiLevelType w:val="hybridMultilevel"/>
    <w:tmpl w:val="D6589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DC4A65"/>
    <w:multiLevelType w:val="hybridMultilevel"/>
    <w:tmpl w:val="8F9CDE0E"/>
    <w:lvl w:ilvl="0" w:tplc="DB0E40E4">
      <w:start w:val="1"/>
      <w:numFmt w:val="lowerLetter"/>
      <w:lvlText w:val="%1."/>
      <w:lvlJc w:val="left"/>
      <w:pPr>
        <w:ind w:left="108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70F53E57"/>
    <w:multiLevelType w:val="hybridMultilevel"/>
    <w:tmpl w:val="3E4EC6FA"/>
    <w:lvl w:ilvl="0" w:tplc="FFFFFFF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2" w15:restartNumberingAfterBreak="0">
    <w:nsid w:val="72AB489D"/>
    <w:multiLevelType w:val="multilevel"/>
    <w:tmpl w:val="D5BAF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3292D9F"/>
    <w:multiLevelType w:val="hybridMultilevel"/>
    <w:tmpl w:val="D6589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775F5A"/>
    <w:multiLevelType w:val="hybridMultilevel"/>
    <w:tmpl w:val="585894E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16cid:durableId="28339911">
    <w:abstractNumId w:val="13"/>
  </w:num>
  <w:num w:numId="2" w16cid:durableId="1871412259">
    <w:abstractNumId w:val="1"/>
  </w:num>
  <w:num w:numId="3" w16cid:durableId="1376006841">
    <w:abstractNumId w:val="8"/>
  </w:num>
  <w:num w:numId="4" w16cid:durableId="750002892">
    <w:abstractNumId w:val="2"/>
  </w:num>
  <w:num w:numId="5" w16cid:durableId="1739816684">
    <w:abstractNumId w:val="17"/>
  </w:num>
  <w:num w:numId="6" w16cid:durableId="16276847">
    <w:abstractNumId w:val="23"/>
  </w:num>
  <w:num w:numId="7" w16cid:durableId="1342661885">
    <w:abstractNumId w:val="18"/>
  </w:num>
  <w:num w:numId="8" w16cid:durableId="114907418">
    <w:abstractNumId w:val="18"/>
  </w:num>
  <w:num w:numId="9" w16cid:durableId="829833068">
    <w:abstractNumId w:val="11"/>
  </w:num>
  <w:num w:numId="10" w16cid:durableId="671179967">
    <w:abstractNumId w:val="12"/>
  </w:num>
  <w:num w:numId="11" w16cid:durableId="2141603937">
    <w:abstractNumId w:val="19"/>
  </w:num>
  <w:num w:numId="12" w16cid:durableId="114058348">
    <w:abstractNumId w:val="16"/>
  </w:num>
  <w:num w:numId="13" w16cid:durableId="627705849">
    <w:abstractNumId w:val="15"/>
  </w:num>
  <w:num w:numId="14" w16cid:durableId="1546142638">
    <w:abstractNumId w:val="6"/>
  </w:num>
  <w:num w:numId="15" w16cid:durableId="607203925">
    <w:abstractNumId w:val="10"/>
  </w:num>
  <w:num w:numId="16" w16cid:durableId="227231114">
    <w:abstractNumId w:val="5"/>
  </w:num>
  <w:num w:numId="17" w16cid:durableId="1884754871">
    <w:abstractNumId w:val="22"/>
  </w:num>
  <w:num w:numId="18" w16cid:durableId="659307204">
    <w:abstractNumId w:val="4"/>
  </w:num>
  <w:num w:numId="19" w16cid:durableId="574437219">
    <w:abstractNumId w:val="7"/>
  </w:num>
  <w:num w:numId="20" w16cid:durableId="765425953">
    <w:abstractNumId w:val="24"/>
  </w:num>
  <w:num w:numId="21" w16cid:durableId="1308631624">
    <w:abstractNumId w:val="0"/>
  </w:num>
  <w:num w:numId="22" w16cid:durableId="1505587816">
    <w:abstractNumId w:val="3"/>
  </w:num>
  <w:num w:numId="23" w16cid:durableId="32653907">
    <w:abstractNumId w:val="9"/>
  </w:num>
  <w:num w:numId="24" w16cid:durableId="1618634270">
    <w:abstractNumId w:val="21"/>
  </w:num>
  <w:num w:numId="25" w16cid:durableId="1994943456">
    <w:abstractNumId w:val="14"/>
  </w:num>
  <w:num w:numId="26" w16cid:durableId="7868527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4B0"/>
    <w:rsid w:val="00007EB6"/>
    <w:rsid w:val="00016C5A"/>
    <w:rsid w:val="0001746F"/>
    <w:rsid w:val="00046CFF"/>
    <w:rsid w:val="000475F4"/>
    <w:rsid w:val="00052E04"/>
    <w:rsid w:val="00053B45"/>
    <w:rsid w:val="000712E2"/>
    <w:rsid w:val="00074B64"/>
    <w:rsid w:val="0008443C"/>
    <w:rsid w:val="00087507"/>
    <w:rsid w:val="00092142"/>
    <w:rsid w:val="000977C4"/>
    <w:rsid w:val="000A1192"/>
    <w:rsid w:val="000A36E5"/>
    <w:rsid w:val="000A3ABB"/>
    <w:rsid w:val="000A60C0"/>
    <w:rsid w:val="000B5B78"/>
    <w:rsid w:val="000C7A7B"/>
    <w:rsid w:val="000D0E5D"/>
    <w:rsid w:val="000D6A65"/>
    <w:rsid w:val="000E43FD"/>
    <w:rsid w:val="00113F15"/>
    <w:rsid w:val="00114267"/>
    <w:rsid w:val="00122285"/>
    <w:rsid w:val="00125B43"/>
    <w:rsid w:val="001530DE"/>
    <w:rsid w:val="00154F80"/>
    <w:rsid w:val="00154FB1"/>
    <w:rsid w:val="00155988"/>
    <w:rsid w:val="001613CB"/>
    <w:rsid w:val="001A134A"/>
    <w:rsid w:val="001A6F5D"/>
    <w:rsid w:val="001C062D"/>
    <w:rsid w:val="001E299A"/>
    <w:rsid w:val="001E45CC"/>
    <w:rsid w:val="001E47AB"/>
    <w:rsid w:val="001F1D68"/>
    <w:rsid w:val="00203BB8"/>
    <w:rsid w:val="002047EF"/>
    <w:rsid w:val="00210EDE"/>
    <w:rsid w:val="002156AD"/>
    <w:rsid w:val="00231A61"/>
    <w:rsid w:val="002323A8"/>
    <w:rsid w:val="0028599F"/>
    <w:rsid w:val="002B32E0"/>
    <w:rsid w:val="002E5591"/>
    <w:rsid w:val="002F3DFA"/>
    <w:rsid w:val="002F4316"/>
    <w:rsid w:val="0034090C"/>
    <w:rsid w:val="003419DE"/>
    <w:rsid w:val="0034562E"/>
    <w:rsid w:val="003477C5"/>
    <w:rsid w:val="003A1E79"/>
    <w:rsid w:val="003A25EC"/>
    <w:rsid w:val="003A5135"/>
    <w:rsid w:val="003A6D6D"/>
    <w:rsid w:val="003C31C3"/>
    <w:rsid w:val="003E56D2"/>
    <w:rsid w:val="00401393"/>
    <w:rsid w:val="0040418A"/>
    <w:rsid w:val="004078E0"/>
    <w:rsid w:val="004158C0"/>
    <w:rsid w:val="004245D6"/>
    <w:rsid w:val="004274B0"/>
    <w:rsid w:val="00432477"/>
    <w:rsid w:val="0043320C"/>
    <w:rsid w:val="00470057"/>
    <w:rsid w:val="00484E7C"/>
    <w:rsid w:val="004A585D"/>
    <w:rsid w:val="004C67D4"/>
    <w:rsid w:val="004F3469"/>
    <w:rsid w:val="004F34C3"/>
    <w:rsid w:val="0050202D"/>
    <w:rsid w:val="005108CF"/>
    <w:rsid w:val="0051668B"/>
    <w:rsid w:val="00516E4C"/>
    <w:rsid w:val="005306DA"/>
    <w:rsid w:val="0054326C"/>
    <w:rsid w:val="00543410"/>
    <w:rsid w:val="00544025"/>
    <w:rsid w:val="0054404A"/>
    <w:rsid w:val="005460E3"/>
    <w:rsid w:val="0057406E"/>
    <w:rsid w:val="00574191"/>
    <w:rsid w:val="00586A60"/>
    <w:rsid w:val="005925E1"/>
    <w:rsid w:val="005A07E8"/>
    <w:rsid w:val="005C2482"/>
    <w:rsid w:val="005C7EEC"/>
    <w:rsid w:val="005E3397"/>
    <w:rsid w:val="005F11CC"/>
    <w:rsid w:val="005F5046"/>
    <w:rsid w:val="005F5BB9"/>
    <w:rsid w:val="006160E9"/>
    <w:rsid w:val="00616E5F"/>
    <w:rsid w:val="00624C37"/>
    <w:rsid w:val="00637AD5"/>
    <w:rsid w:val="00650F2A"/>
    <w:rsid w:val="0067649E"/>
    <w:rsid w:val="00692DB5"/>
    <w:rsid w:val="006B0FF8"/>
    <w:rsid w:val="006C6CEF"/>
    <w:rsid w:val="006C6DF1"/>
    <w:rsid w:val="006E3D80"/>
    <w:rsid w:val="006E586B"/>
    <w:rsid w:val="006F2340"/>
    <w:rsid w:val="006F66D8"/>
    <w:rsid w:val="006F6B41"/>
    <w:rsid w:val="00704E35"/>
    <w:rsid w:val="007057F9"/>
    <w:rsid w:val="00727A64"/>
    <w:rsid w:val="0073196A"/>
    <w:rsid w:val="00736C91"/>
    <w:rsid w:val="00741A30"/>
    <w:rsid w:val="00757585"/>
    <w:rsid w:val="0076340E"/>
    <w:rsid w:val="0077391F"/>
    <w:rsid w:val="007764A3"/>
    <w:rsid w:val="00780BE7"/>
    <w:rsid w:val="00791666"/>
    <w:rsid w:val="007A7484"/>
    <w:rsid w:val="007B4B06"/>
    <w:rsid w:val="007C49E7"/>
    <w:rsid w:val="007C6E9C"/>
    <w:rsid w:val="007D09F6"/>
    <w:rsid w:val="007E1B66"/>
    <w:rsid w:val="00801285"/>
    <w:rsid w:val="00801735"/>
    <w:rsid w:val="00811859"/>
    <w:rsid w:val="0081247D"/>
    <w:rsid w:val="008214A5"/>
    <w:rsid w:val="0082252F"/>
    <w:rsid w:val="0082532A"/>
    <w:rsid w:val="00832B16"/>
    <w:rsid w:val="00844790"/>
    <w:rsid w:val="00846517"/>
    <w:rsid w:val="008535B4"/>
    <w:rsid w:val="00857BD8"/>
    <w:rsid w:val="00857DE7"/>
    <w:rsid w:val="00866C39"/>
    <w:rsid w:val="008726E0"/>
    <w:rsid w:val="008850FD"/>
    <w:rsid w:val="008915FB"/>
    <w:rsid w:val="00893B6C"/>
    <w:rsid w:val="00895FF1"/>
    <w:rsid w:val="008B23BD"/>
    <w:rsid w:val="008B40E4"/>
    <w:rsid w:val="008C3842"/>
    <w:rsid w:val="008C526E"/>
    <w:rsid w:val="008D0AE4"/>
    <w:rsid w:val="008E1D0E"/>
    <w:rsid w:val="0092195D"/>
    <w:rsid w:val="00932154"/>
    <w:rsid w:val="009409F4"/>
    <w:rsid w:val="009418D8"/>
    <w:rsid w:val="00950300"/>
    <w:rsid w:val="00957016"/>
    <w:rsid w:val="009756EB"/>
    <w:rsid w:val="00993D6A"/>
    <w:rsid w:val="009B6D4F"/>
    <w:rsid w:val="009D6FED"/>
    <w:rsid w:val="009E3686"/>
    <w:rsid w:val="009F2B34"/>
    <w:rsid w:val="009F3F3C"/>
    <w:rsid w:val="00A234FA"/>
    <w:rsid w:val="00A278B7"/>
    <w:rsid w:val="00A27AC2"/>
    <w:rsid w:val="00A509BA"/>
    <w:rsid w:val="00A575B5"/>
    <w:rsid w:val="00A64BAB"/>
    <w:rsid w:val="00A66C2F"/>
    <w:rsid w:val="00A72FE5"/>
    <w:rsid w:val="00A77450"/>
    <w:rsid w:val="00A83092"/>
    <w:rsid w:val="00A87EA2"/>
    <w:rsid w:val="00AD0E0D"/>
    <w:rsid w:val="00AD73EB"/>
    <w:rsid w:val="00AE3BE9"/>
    <w:rsid w:val="00AE3E00"/>
    <w:rsid w:val="00AF29E4"/>
    <w:rsid w:val="00B00F0F"/>
    <w:rsid w:val="00B10E5D"/>
    <w:rsid w:val="00B2048D"/>
    <w:rsid w:val="00B21FC8"/>
    <w:rsid w:val="00B43D5C"/>
    <w:rsid w:val="00B476FD"/>
    <w:rsid w:val="00B47EF4"/>
    <w:rsid w:val="00B655BA"/>
    <w:rsid w:val="00B759BC"/>
    <w:rsid w:val="00B95289"/>
    <w:rsid w:val="00BA01AE"/>
    <w:rsid w:val="00BA74CE"/>
    <w:rsid w:val="00BC168E"/>
    <w:rsid w:val="00BD0BCC"/>
    <w:rsid w:val="00BD0DDF"/>
    <w:rsid w:val="00BE6643"/>
    <w:rsid w:val="00BF3CEF"/>
    <w:rsid w:val="00C04023"/>
    <w:rsid w:val="00C23B2D"/>
    <w:rsid w:val="00C27BF6"/>
    <w:rsid w:val="00C311EE"/>
    <w:rsid w:val="00C329C8"/>
    <w:rsid w:val="00C33C75"/>
    <w:rsid w:val="00C45109"/>
    <w:rsid w:val="00C464FF"/>
    <w:rsid w:val="00C65CC5"/>
    <w:rsid w:val="00C6776F"/>
    <w:rsid w:val="00C70912"/>
    <w:rsid w:val="00C73E7C"/>
    <w:rsid w:val="00C90481"/>
    <w:rsid w:val="00C96524"/>
    <w:rsid w:val="00CC2CEF"/>
    <w:rsid w:val="00CC442B"/>
    <w:rsid w:val="00CD1012"/>
    <w:rsid w:val="00CD1C37"/>
    <w:rsid w:val="00CD2ADA"/>
    <w:rsid w:val="00CE6AD6"/>
    <w:rsid w:val="00CF1004"/>
    <w:rsid w:val="00D146BC"/>
    <w:rsid w:val="00D31EF1"/>
    <w:rsid w:val="00D52FF5"/>
    <w:rsid w:val="00D652D6"/>
    <w:rsid w:val="00D732DC"/>
    <w:rsid w:val="00D84E12"/>
    <w:rsid w:val="00DC2022"/>
    <w:rsid w:val="00DC6F68"/>
    <w:rsid w:val="00DF7515"/>
    <w:rsid w:val="00E02D98"/>
    <w:rsid w:val="00E22150"/>
    <w:rsid w:val="00E23B0D"/>
    <w:rsid w:val="00E24A49"/>
    <w:rsid w:val="00E26EB9"/>
    <w:rsid w:val="00E3129E"/>
    <w:rsid w:val="00E3247B"/>
    <w:rsid w:val="00E3320D"/>
    <w:rsid w:val="00E3395E"/>
    <w:rsid w:val="00E34B3A"/>
    <w:rsid w:val="00E4360F"/>
    <w:rsid w:val="00E464F3"/>
    <w:rsid w:val="00E569F0"/>
    <w:rsid w:val="00E825A1"/>
    <w:rsid w:val="00E86559"/>
    <w:rsid w:val="00EA3884"/>
    <w:rsid w:val="00EA4A65"/>
    <w:rsid w:val="00EB2E71"/>
    <w:rsid w:val="00EB6817"/>
    <w:rsid w:val="00EB7377"/>
    <w:rsid w:val="00EC36D3"/>
    <w:rsid w:val="00EC4E4F"/>
    <w:rsid w:val="00EC77DD"/>
    <w:rsid w:val="00EE7468"/>
    <w:rsid w:val="00EF11DE"/>
    <w:rsid w:val="00EF7F4F"/>
    <w:rsid w:val="00F11559"/>
    <w:rsid w:val="00F2372B"/>
    <w:rsid w:val="00F23CE0"/>
    <w:rsid w:val="00F35FC2"/>
    <w:rsid w:val="00F55A05"/>
    <w:rsid w:val="00F6562D"/>
    <w:rsid w:val="00F66E5B"/>
    <w:rsid w:val="00F95AB3"/>
    <w:rsid w:val="00FA1AE7"/>
    <w:rsid w:val="00FA32C5"/>
    <w:rsid w:val="00FB3EFA"/>
    <w:rsid w:val="00FC1EA9"/>
    <w:rsid w:val="00FF6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0461E"/>
  <w15:chartTrackingRefBased/>
  <w15:docId w15:val="{23EB8802-E6B0-4D45-AFC0-6E91B7900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1668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EC77DD"/>
    <w:pPr>
      <w:tabs>
        <w:tab w:val="left" w:pos="360"/>
      </w:tabs>
      <w:autoSpaceDE w:val="0"/>
      <w:autoSpaceDN w:val="0"/>
      <w:adjustRightInd w:val="0"/>
      <w:spacing w:after="0" w:line="240" w:lineRule="auto"/>
      <w:ind w:left="360" w:hanging="360"/>
      <w:jc w:val="both"/>
    </w:pPr>
    <w:rPr>
      <w:rFonts w:ascii="Book Antiqua" w:eastAsia="Times New Roman" w:hAnsi="Book Antiqua" w:cs="Times New Roman"/>
      <w:sz w:val="21"/>
      <w:szCs w:val="21"/>
    </w:rPr>
  </w:style>
  <w:style w:type="character" w:customStyle="1" w:styleId="BodyTextIndentChar">
    <w:name w:val="Body Text Indent Char"/>
    <w:basedOn w:val="DefaultParagraphFont"/>
    <w:link w:val="BodyTextIndent"/>
    <w:rsid w:val="00EC77DD"/>
    <w:rPr>
      <w:rFonts w:ascii="Book Antiqua" w:eastAsia="Times New Roman" w:hAnsi="Book Antiqua" w:cs="Times New Roman"/>
      <w:sz w:val="21"/>
      <w:szCs w:val="21"/>
    </w:rPr>
  </w:style>
  <w:style w:type="paragraph" w:styleId="ListParagraph">
    <w:name w:val="List Paragraph"/>
    <w:basedOn w:val="Normal"/>
    <w:uiPriority w:val="34"/>
    <w:qFormat/>
    <w:rsid w:val="00866C39"/>
    <w:pPr>
      <w:ind w:left="720"/>
      <w:contextualSpacing/>
    </w:pPr>
  </w:style>
  <w:style w:type="paragraph" w:styleId="BalloonText">
    <w:name w:val="Balloon Text"/>
    <w:basedOn w:val="Normal"/>
    <w:link w:val="BalloonTextChar"/>
    <w:uiPriority w:val="99"/>
    <w:semiHidden/>
    <w:unhideWhenUsed/>
    <w:rsid w:val="00DF75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515"/>
    <w:rPr>
      <w:rFonts w:ascii="Segoe UI" w:hAnsi="Segoe UI" w:cs="Segoe UI"/>
      <w:sz w:val="18"/>
      <w:szCs w:val="18"/>
    </w:rPr>
  </w:style>
  <w:style w:type="paragraph" w:styleId="Revision">
    <w:name w:val="Revision"/>
    <w:hidden/>
    <w:uiPriority w:val="99"/>
    <w:semiHidden/>
    <w:rsid w:val="00DF7515"/>
    <w:pPr>
      <w:spacing w:after="0" w:line="240" w:lineRule="auto"/>
    </w:pPr>
  </w:style>
  <w:style w:type="paragraph" w:styleId="Header">
    <w:name w:val="header"/>
    <w:basedOn w:val="Normal"/>
    <w:link w:val="HeaderChar"/>
    <w:uiPriority w:val="99"/>
    <w:unhideWhenUsed/>
    <w:rsid w:val="00DF7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515"/>
  </w:style>
  <w:style w:type="paragraph" w:styleId="Footer">
    <w:name w:val="footer"/>
    <w:basedOn w:val="Normal"/>
    <w:link w:val="FooterChar"/>
    <w:uiPriority w:val="99"/>
    <w:unhideWhenUsed/>
    <w:rsid w:val="00DF7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515"/>
  </w:style>
  <w:style w:type="character" w:styleId="CommentReference">
    <w:name w:val="annotation reference"/>
    <w:basedOn w:val="DefaultParagraphFont"/>
    <w:uiPriority w:val="99"/>
    <w:semiHidden/>
    <w:unhideWhenUsed/>
    <w:rsid w:val="00114267"/>
    <w:rPr>
      <w:sz w:val="16"/>
      <w:szCs w:val="16"/>
    </w:rPr>
  </w:style>
  <w:style w:type="paragraph" w:styleId="CommentText">
    <w:name w:val="annotation text"/>
    <w:basedOn w:val="Normal"/>
    <w:link w:val="CommentTextChar"/>
    <w:uiPriority w:val="99"/>
    <w:unhideWhenUsed/>
    <w:rsid w:val="00114267"/>
    <w:pPr>
      <w:spacing w:line="240" w:lineRule="auto"/>
    </w:pPr>
    <w:rPr>
      <w:sz w:val="20"/>
      <w:szCs w:val="20"/>
    </w:rPr>
  </w:style>
  <w:style w:type="character" w:customStyle="1" w:styleId="CommentTextChar">
    <w:name w:val="Comment Text Char"/>
    <w:basedOn w:val="DefaultParagraphFont"/>
    <w:link w:val="CommentText"/>
    <w:uiPriority w:val="99"/>
    <w:rsid w:val="00114267"/>
    <w:rPr>
      <w:sz w:val="20"/>
      <w:szCs w:val="20"/>
    </w:rPr>
  </w:style>
  <w:style w:type="paragraph" w:styleId="CommentSubject">
    <w:name w:val="annotation subject"/>
    <w:basedOn w:val="CommentText"/>
    <w:next w:val="CommentText"/>
    <w:link w:val="CommentSubjectChar"/>
    <w:uiPriority w:val="99"/>
    <w:semiHidden/>
    <w:unhideWhenUsed/>
    <w:rsid w:val="00114267"/>
    <w:rPr>
      <w:b/>
      <w:bCs/>
    </w:rPr>
  </w:style>
  <w:style w:type="character" w:customStyle="1" w:styleId="CommentSubjectChar">
    <w:name w:val="Comment Subject Char"/>
    <w:basedOn w:val="CommentTextChar"/>
    <w:link w:val="CommentSubject"/>
    <w:uiPriority w:val="99"/>
    <w:semiHidden/>
    <w:rsid w:val="00114267"/>
    <w:rPr>
      <w:b/>
      <w:bCs/>
      <w:sz w:val="20"/>
      <w:szCs w:val="20"/>
    </w:rPr>
  </w:style>
  <w:style w:type="paragraph" w:styleId="NoSpacing">
    <w:name w:val="No Spacing"/>
    <w:uiPriority w:val="1"/>
    <w:qFormat/>
    <w:rsid w:val="00DC6F68"/>
    <w:pPr>
      <w:spacing w:after="0" w:line="240" w:lineRule="auto"/>
    </w:pPr>
  </w:style>
  <w:style w:type="character" w:styleId="Hyperlink">
    <w:name w:val="Hyperlink"/>
    <w:basedOn w:val="DefaultParagraphFont"/>
    <w:uiPriority w:val="99"/>
    <w:unhideWhenUsed/>
    <w:rsid w:val="0001746F"/>
    <w:rPr>
      <w:color w:val="0563C1" w:themeColor="hyperlink"/>
      <w:u w:val="single"/>
    </w:rPr>
  </w:style>
  <w:style w:type="character" w:styleId="UnresolvedMention">
    <w:name w:val="Unresolved Mention"/>
    <w:basedOn w:val="DefaultParagraphFont"/>
    <w:uiPriority w:val="99"/>
    <w:semiHidden/>
    <w:unhideWhenUsed/>
    <w:rsid w:val="0001746F"/>
    <w:rPr>
      <w:color w:val="605E5C"/>
      <w:shd w:val="clear" w:color="auto" w:fill="E1DFDD"/>
    </w:rPr>
  </w:style>
  <w:style w:type="paragraph" w:styleId="NormalWeb">
    <w:name w:val="Normal (Web)"/>
    <w:basedOn w:val="Normal"/>
    <w:uiPriority w:val="99"/>
    <w:semiHidden/>
    <w:unhideWhenUsed/>
    <w:rsid w:val="006F66D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6F66D8"/>
    <w:rPr>
      <w:b/>
      <w:bCs/>
    </w:rPr>
  </w:style>
  <w:style w:type="character" w:customStyle="1" w:styleId="ui-provider">
    <w:name w:val="ui-provider"/>
    <w:basedOn w:val="DefaultParagraphFont"/>
    <w:rsid w:val="006F66D8"/>
  </w:style>
  <w:style w:type="character" w:customStyle="1" w:styleId="Heading2Char">
    <w:name w:val="Heading 2 Char"/>
    <w:basedOn w:val="DefaultParagraphFont"/>
    <w:link w:val="Heading2"/>
    <w:uiPriority w:val="9"/>
    <w:semiHidden/>
    <w:rsid w:val="0051668B"/>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99"/>
    <w:semiHidden/>
    <w:unhideWhenUsed/>
    <w:rsid w:val="007764A3"/>
    <w:pPr>
      <w:spacing w:after="120"/>
    </w:pPr>
  </w:style>
  <w:style w:type="character" w:customStyle="1" w:styleId="BodyTextChar">
    <w:name w:val="Body Text Char"/>
    <w:basedOn w:val="DefaultParagraphFont"/>
    <w:link w:val="BodyText"/>
    <w:uiPriority w:val="99"/>
    <w:semiHidden/>
    <w:rsid w:val="00776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99749">
      <w:bodyDiv w:val="1"/>
      <w:marLeft w:val="0"/>
      <w:marRight w:val="0"/>
      <w:marTop w:val="0"/>
      <w:marBottom w:val="0"/>
      <w:divBdr>
        <w:top w:val="none" w:sz="0" w:space="0" w:color="auto"/>
        <w:left w:val="none" w:sz="0" w:space="0" w:color="auto"/>
        <w:bottom w:val="none" w:sz="0" w:space="0" w:color="auto"/>
        <w:right w:val="none" w:sz="0" w:space="0" w:color="auto"/>
      </w:divBdr>
    </w:div>
    <w:div w:id="73554597">
      <w:bodyDiv w:val="1"/>
      <w:marLeft w:val="0"/>
      <w:marRight w:val="0"/>
      <w:marTop w:val="0"/>
      <w:marBottom w:val="0"/>
      <w:divBdr>
        <w:top w:val="none" w:sz="0" w:space="0" w:color="auto"/>
        <w:left w:val="none" w:sz="0" w:space="0" w:color="auto"/>
        <w:bottom w:val="none" w:sz="0" w:space="0" w:color="auto"/>
        <w:right w:val="none" w:sz="0" w:space="0" w:color="auto"/>
      </w:divBdr>
    </w:div>
    <w:div w:id="140001763">
      <w:bodyDiv w:val="1"/>
      <w:marLeft w:val="0"/>
      <w:marRight w:val="0"/>
      <w:marTop w:val="0"/>
      <w:marBottom w:val="0"/>
      <w:divBdr>
        <w:top w:val="none" w:sz="0" w:space="0" w:color="auto"/>
        <w:left w:val="none" w:sz="0" w:space="0" w:color="auto"/>
        <w:bottom w:val="none" w:sz="0" w:space="0" w:color="auto"/>
        <w:right w:val="none" w:sz="0" w:space="0" w:color="auto"/>
      </w:divBdr>
    </w:div>
    <w:div w:id="247544927">
      <w:bodyDiv w:val="1"/>
      <w:marLeft w:val="0"/>
      <w:marRight w:val="0"/>
      <w:marTop w:val="0"/>
      <w:marBottom w:val="0"/>
      <w:divBdr>
        <w:top w:val="none" w:sz="0" w:space="0" w:color="auto"/>
        <w:left w:val="none" w:sz="0" w:space="0" w:color="auto"/>
        <w:bottom w:val="none" w:sz="0" w:space="0" w:color="auto"/>
        <w:right w:val="none" w:sz="0" w:space="0" w:color="auto"/>
      </w:divBdr>
    </w:div>
    <w:div w:id="696007154">
      <w:bodyDiv w:val="1"/>
      <w:marLeft w:val="0"/>
      <w:marRight w:val="0"/>
      <w:marTop w:val="0"/>
      <w:marBottom w:val="0"/>
      <w:divBdr>
        <w:top w:val="none" w:sz="0" w:space="0" w:color="auto"/>
        <w:left w:val="none" w:sz="0" w:space="0" w:color="auto"/>
        <w:bottom w:val="none" w:sz="0" w:space="0" w:color="auto"/>
        <w:right w:val="none" w:sz="0" w:space="0" w:color="auto"/>
      </w:divBdr>
    </w:div>
    <w:div w:id="1029182143">
      <w:bodyDiv w:val="1"/>
      <w:marLeft w:val="0"/>
      <w:marRight w:val="0"/>
      <w:marTop w:val="0"/>
      <w:marBottom w:val="0"/>
      <w:divBdr>
        <w:top w:val="none" w:sz="0" w:space="0" w:color="auto"/>
        <w:left w:val="none" w:sz="0" w:space="0" w:color="auto"/>
        <w:bottom w:val="none" w:sz="0" w:space="0" w:color="auto"/>
        <w:right w:val="none" w:sz="0" w:space="0" w:color="auto"/>
      </w:divBdr>
      <w:divsChild>
        <w:div w:id="1668898065">
          <w:marLeft w:val="0"/>
          <w:marRight w:val="0"/>
          <w:marTop w:val="0"/>
          <w:marBottom w:val="0"/>
          <w:divBdr>
            <w:top w:val="none" w:sz="0" w:space="0" w:color="auto"/>
            <w:left w:val="none" w:sz="0" w:space="0" w:color="auto"/>
            <w:bottom w:val="none" w:sz="0" w:space="0" w:color="auto"/>
            <w:right w:val="none" w:sz="0" w:space="0" w:color="auto"/>
          </w:divBdr>
        </w:div>
        <w:div w:id="14969193">
          <w:marLeft w:val="0"/>
          <w:marRight w:val="0"/>
          <w:marTop w:val="0"/>
          <w:marBottom w:val="0"/>
          <w:divBdr>
            <w:top w:val="none" w:sz="0" w:space="0" w:color="auto"/>
            <w:left w:val="none" w:sz="0" w:space="0" w:color="auto"/>
            <w:bottom w:val="none" w:sz="0" w:space="0" w:color="auto"/>
            <w:right w:val="none" w:sz="0" w:space="0" w:color="auto"/>
          </w:divBdr>
        </w:div>
        <w:div w:id="285743251">
          <w:marLeft w:val="0"/>
          <w:marRight w:val="0"/>
          <w:marTop w:val="0"/>
          <w:marBottom w:val="0"/>
          <w:divBdr>
            <w:top w:val="none" w:sz="0" w:space="0" w:color="auto"/>
            <w:left w:val="none" w:sz="0" w:space="0" w:color="auto"/>
            <w:bottom w:val="none" w:sz="0" w:space="0" w:color="auto"/>
            <w:right w:val="none" w:sz="0" w:space="0" w:color="auto"/>
          </w:divBdr>
        </w:div>
      </w:divsChild>
    </w:div>
    <w:div w:id="1380548117">
      <w:bodyDiv w:val="1"/>
      <w:marLeft w:val="0"/>
      <w:marRight w:val="0"/>
      <w:marTop w:val="0"/>
      <w:marBottom w:val="0"/>
      <w:divBdr>
        <w:top w:val="none" w:sz="0" w:space="0" w:color="auto"/>
        <w:left w:val="none" w:sz="0" w:space="0" w:color="auto"/>
        <w:bottom w:val="none" w:sz="0" w:space="0" w:color="auto"/>
        <w:right w:val="none" w:sz="0" w:space="0" w:color="auto"/>
      </w:divBdr>
    </w:div>
    <w:div w:id="1474255630">
      <w:bodyDiv w:val="1"/>
      <w:marLeft w:val="0"/>
      <w:marRight w:val="0"/>
      <w:marTop w:val="0"/>
      <w:marBottom w:val="0"/>
      <w:divBdr>
        <w:top w:val="none" w:sz="0" w:space="0" w:color="auto"/>
        <w:left w:val="none" w:sz="0" w:space="0" w:color="auto"/>
        <w:bottom w:val="none" w:sz="0" w:space="0" w:color="auto"/>
        <w:right w:val="none" w:sz="0" w:space="0" w:color="auto"/>
      </w:divBdr>
      <w:divsChild>
        <w:div w:id="23019639">
          <w:marLeft w:val="0"/>
          <w:marRight w:val="0"/>
          <w:marTop w:val="0"/>
          <w:marBottom w:val="0"/>
          <w:divBdr>
            <w:top w:val="none" w:sz="0" w:space="0" w:color="auto"/>
            <w:left w:val="none" w:sz="0" w:space="0" w:color="auto"/>
            <w:bottom w:val="none" w:sz="0" w:space="0" w:color="auto"/>
            <w:right w:val="none" w:sz="0" w:space="0" w:color="auto"/>
          </w:divBdr>
        </w:div>
        <w:div w:id="515651750">
          <w:marLeft w:val="0"/>
          <w:marRight w:val="0"/>
          <w:marTop w:val="0"/>
          <w:marBottom w:val="0"/>
          <w:divBdr>
            <w:top w:val="none" w:sz="0" w:space="0" w:color="auto"/>
            <w:left w:val="none" w:sz="0" w:space="0" w:color="auto"/>
            <w:bottom w:val="none" w:sz="0" w:space="0" w:color="auto"/>
            <w:right w:val="none" w:sz="0" w:space="0" w:color="auto"/>
          </w:divBdr>
        </w:div>
        <w:div w:id="1363166909">
          <w:marLeft w:val="0"/>
          <w:marRight w:val="0"/>
          <w:marTop w:val="0"/>
          <w:marBottom w:val="0"/>
          <w:divBdr>
            <w:top w:val="none" w:sz="0" w:space="0" w:color="auto"/>
            <w:left w:val="none" w:sz="0" w:space="0" w:color="auto"/>
            <w:bottom w:val="none" w:sz="0" w:space="0" w:color="auto"/>
            <w:right w:val="none" w:sz="0" w:space="0" w:color="auto"/>
          </w:divBdr>
        </w:div>
      </w:divsChild>
    </w:div>
    <w:div w:id="1597863704">
      <w:bodyDiv w:val="1"/>
      <w:marLeft w:val="0"/>
      <w:marRight w:val="0"/>
      <w:marTop w:val="0"/>
      <w:marBottom w:val="0"/>
      <w:divBdr>
        <w:top w:val="none" w:sz="0" w:space="0" w:color="auto"/>
        <w:left w:val="none" w:sz="0" w:space="0" w:color="auto"/>
        <w:bottom w:val="none" w:sz="0" w:space="0" w:color="auto"/>
        <w:right w:val="none" w:sz="0" w:space="0" w:color="auto"/>
      </w:divBdr>
    </w:div>
    <w:div w:id="1719016147">
      <w:bodyDiv w:val="1"/>
      <w:marLeft w:val="0"/>
      <w:marRight w:val="0"/>
      <w:marTop w:val="0"/>
      <w:marBottom w:val="0"/>
      <w:divBdr>
        <w:top w:val="none" w:sz="0" w:space="0" w:color="auto"/>
        <w:left w:val="none" w:sz="0" w:space="0" w:color="auto"/>
        <w:bottom w:val="none" w:sz="0" w:space="0" w:color="auto"/>
        <w:right w:val="none" w:sz="0" w:space="0" w:color="auto"/>
      </w:divBdr>
    </w:div>
    <w:div w:id="185383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connect2nse.com/LI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Klassify>
  <SNO>1</SNO>
  <KDate>2026-09-03 11:06:06</KDate>
  <Classification>PUBLIC</Classification>
  <Subclassification/>
  <HostName>BSEF20WD81</HostName>
  <Domain_User>BSELTD/pranav.rewale</Domain_User>
  <IPAdd>10.228.99.81</IPAdd>
  <FilePath>\\bsecifs05\LISTING_OPERATION\working\Pranav\Checklist update\ADR_GDR_FCCB\Pre -Checklist_ADR_GDR_FCCB_FINAL.docx</FilePath>
  <KID>8CEC4BC67963639240303668642259</KID>
  <UniqueName/>
  <Suggested/>
  <Justification/>
</Klassify>
</file>

<file path=customXml/itemProps1.xml><?xml version="1.0" encoding="utf-8"?>
<ds:datastoreItem xmlns:ds="http://schemas.openxmlformats.org/officeDocument/2006/customXml" ds:itemID="{BA59D4E6-06AB-4784-BB3A-D4B25070ED3D}">
  <ds:schemaRefs>
    <ds:schemaRef ds:uri="http://schemas.openxmlformats.org/officeDocument/2006/bibliography"/>
  </ds:schemaRefs>
</ds:datastoreItem>
</file>

<file path=customXml/itemProps2.xml><?xml version="1.0" encoding="utf-8"?>
<ds:datastoreItem xmlns:ds="http://schemas.openxmlformats.org/officeDocument/2006/customXml" ds:itemID="{1D1E2A4F-AD8B-454B-80CB-26FC176AFAF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1915</Words>
  <Characters>10922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Payal</dc:creator>
  <cp:keywords>PUBLIC</cp:keywords>
  <dc:description/>
  <cp:lastModifiedBy>Pooja Pashte (LISCO)</cp:lastModifiedBy>
  <cp:revision>10</cp:revision>
  <cp:lastPrinted>2026-07-13T10:21:00Z</cp:lastPrinted>
  <dcterms:created xsi:type="dcterms:W3CDTF">2026-09-03T13:54:00Z</dcterms:created>
  <dcterms:modified xsi:type="dcterms:W3CDTF">2026-10-30T13:32:00Z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5f50f5-e953-4c63-867b-388561f41989_Enabled">
    <vt:lpwstr>true</vt:lpwstr>
  </property>
  <property fmtid="{D5CDD505-2E9C-101B-9397-08002B2CF9AE}" pid="3" name="MSIP_Label_305f50f5-e953-4c63-867b-388561f41989_SetDate">
    <vt:lpwstr>2021-09-03T12:38:19Z</vt:lpwstr>
  </property>
  <property fmtid="{D5CDD505-2E9C-101B-9397-08002B2CF9AE}" pid="4" name="MSIP_Label_305f50f5-e953-4c63-867b-388561f41989_Method">
    <vt:lpwstr>Privileged</vt:lpwstr>
  </property>
  <property fmtid="{D5CDD505-2E9C-101B-9397-08002B2CF9AE}" pid="5" name="MSIP_Label_305f50f5-e953-4c63-867b-388561f41989_Name">
    <vt:lpwstr>305f50f5-e953-4c63-867b-388561f41989</vt:lpwstr>
  </property>
  <property fmtid="{D5CDD505-2E9C-101B-9397-08002B2CF9AE}" pid="6" name="MSIP_Label_305f50f5-e953-4c63-867b-388561f41989_SiteId">
    <vt:lpwstr>fb8ed654-3195-4846-ac37-491dc8a2349e</vt:lpwstr>
  </property>
  <property fmtid="{D5CDD505-2E9C-101B-9397-08002B2CF9AE}" pid="7" name="MSIP_Label_305f50f5-e953-4c63-867b-388561f41989_ActionId">
    <vt:lpwstr>39168e90-4642-4b64-b415-f40f2c854f40</vt:lpwstr>
  </property>
  <property fmtid="{D5CDD505-2E9C-101B-9397-08002B2CF9AE}" pid="8" name="MSIP_Label_305f50f5-e953-4c63-867b-388561f41989_ContentBits">
    <vt:lpwstr>0</vt:lpwstr>
  </property>
  <property fmtid="{D5CDD505-2E9C-101B-9397-08002B2CF9AE}" pid="9" name="Classification">
    <vt:lpwstr>PUBLIC</vt:lpwstr>
  </property>
  <property fmtid="{D5CDD505-2E9C-101B-9397-08002B2CF9AE}" pid="10" name="Rules">
    <vt:lpwstr/>
  </property>
  <property fmtid="{D5CDD505-2E9C-101B-9397-08002B2CF9AE}" pid="11" name="KID">
    <vt:lpwstr>8CEC4BC67963639240303668642259</vt:lpwstr>
  </property>
</Properties>
</file>