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4" w:type="dxa"/>
        <w:tblLook w:val="04A0" w:firstRow="1" w:lastRow="0" w:firstColumn="1" w:lastColumn="0" w:noHBand="0" w:noVBand="1"/>
      </w:tblPr>
      <w:tblGrid>
        <w:gridCol w:w="792"/>
        <w:gridCol w:w="5307"/>
        <w:gridCol w:w="4035"/>
      </w:tblGrid>
      <w:tr w:rsidR="005C354B" w:rsidRPr="005C354B" w14:paraId="5B993278" w14:textId="77777777" w:rsidTr="005C354B">
        <w:trPr>
          <w:trHeight w:val="308"/>
        </w:trPr>
        <w:tc>
          <w:tcPr>
            <w:tcW w:w="10134" w:type="dxa"/>
            <w:gridSpan w:val="3"/>
            <w:tcBorders>
              <w:top w:val="nil"/>
              <w:left w:val="nil"/>
              <w:bottom w:val="nil"/>
              <w:right w:val="nil"/>
            </w:tcBorders>
            <w:noWrap/>
            <w:vAlign w:val="bottom"/>
            <w:hideMark/>
          </w:tcPr>
          <w:p w14:paraId="364E39B6" w14:textId="0E239389" w:rsidR="005C354B" w:rsidRPr="005C354B" w:rsidRDefault="005C354B" w:rsidP="005C354B">
            <w:pPr>
              <w:spacing w:after="0" w:line="240" w:lineRule="auto"/>
              <w:rPr>
                <w:rFonts w:eastAsia="Times New Roman" w:cs="Calibri"/>
                <w:color w:val="000000"/>
              </w:rPr>
            </w:pPr>
          </w:p>
          <w:tbl>
            <w:tblPr>
              <w:tblW w:w="9918" w:type="dxa"/>
              <w:tblCellSpacing w:w="0" w:type="dxa"/>
              <w:tblCellMar>
                <w:left w:w="0" w:type="dxa"/>
                <w:right w:w="0" w:type="dxa"/>
              </w:tblCellMar>
              <w:tblLook w:val="04A0" w:firstRow="1" w:lastRow="0" w:firstColumn="1" w:lastColumn="0" w:noHBand="0" w:noVBand="1"/>
            </w:tblPr>
            <w:tblGrid>
              <w:gridCol w:w="9918"/>
            </w:tblGrid>
            <w:tr w:rsidR="005C354B" w:rsidRPr="005C354B" w14:paraId="5834C8CB" w14:textId="77777777" w:rsidTr="005C354B">
              <w:trPr>
                <w:trHeight w:val="308"/>
                <w:tblCellSpacing w:w="0" w:type="dxa"/>
              </w:trPr>
              <w:tc>
                <w:tcPr>
                  <w:tcW w:w="9918" w:type="dxa"/>
                  <w:tcBorders>
                    <w:top w:val="nil"/>
                    <w:left w:val="nil"/>
                    <w:bottom w:val="nil"/>
                    <w:right w:val="nil"/>
                  </w:tcBorders>
                  <w:noWrap/>
                  <w:hideMark/>
                </w:tcPr>
                <w:p w14:paraId="7208D734"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List of details/ documents required for grant of approval for securities to be</w:t>
                  </w:r>
                </w:p>
              </w:tc>
            </w:tr>
          </w:tbl>
          <w:p w14:paraId="7C080AF4" w14:textId="77777777" w:rsidR="005C354B" w:rsidRPr="005C354B" w:rsidRDefault="005C354B" w:rsidP="005C354B">
            <w:pPr>
              <w:spacing w:after="0" w:line="240" w:lineRule="auto"/>
              <w:rPr>
                <w:rFonts w:eastAsia="Times New Roman" w:cs="Calibri"/>
                <w:color w:val="000000"/>
              </w:rPr>
            </w:pPr>
          </w:p>
        </w:tc>
      </w:tr>
      <w:tr w:rsidR="005C354B" w:rsidRPr="005C354B" w14:paraId="5B749EC1" w14:textId="77777777" w:rsidTr="005C354B">
        <w:trPr>
          <w:trHeight w:val="308"/>
        </w:trPr>
        <w:tc>
          <w:tcPr>
            <w:tcW w:w="10134" w:type="dxa"/>
            <w:gridSpan w:val="3"/>
            <w:tcBorders>
              <w:top w:val="nil"/>
              <w:left w:val="nil"/>
              <w:bottom w:val="nil"/>
              <w:right w:val="nil"/>
            </w:tcBorders>
            <w:noWrap/>
            <w:hideMark/>
          </w:tcPr>
          <w:p w14:paraId="1F31FAF0"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issued under SEBI (Real Estate Investment Trusts) Regulations, 2014</w:t>
            </w:r>
          </w:p>
        </w:tc>
      </w:tr>
      <w:tr w:rsidR="005C354B" w:rsidRPr="005C354B" w14:paraId="4AB54474" w14:textId="77777777" w:rsidTr="005C354B">
        <w:trPr>
          <w:trHeight w:val="323"/>
        </w:trPr>
        <w:tc>
          <w:tcPr>
            <w:tcW w:w="792" w:type="dxa"/>
            <w:tcBorders>
              <w:top w:val="nil"/>
              <w:left w:val="nil"/>
              <w:bottom w:val="nil"/>
              <w:right w:val="nil"/>
            </w:tcBorders>
            <w:noWrap/>
            <w:hideMark/>
          </w:tcPr>
          <w:p w14:paraId="23FB3C97" w14:textId="77777777" w:rsidR="005C354B" w:rsidRPr="005C354B" w:rsidRDefault="005C354B" w:rsidP="005C354B">
            <w:pPr>
              <w:spacing w:after="0" w:line="240" w:lineRule="auto"/>
              <w:jc w:val="center"/>
              <w:rPr>
                <w:rFonts w:ascii="Times New Roman" w:eastAsia="Times New Roman" w:hAnsi="Times New Roman"/>
                <w:b/>
                <w:bCs/>
                <w:sz w:val="24"/>
                <w:szCs w:val="24"/>
              </w:rPr>
            </w:pPr>
          </w:p>
        </w:tc>
        <w:tc>
          <w:tcPr>
            <w:tcW w:w="5307" w:type="dxa"/>
            <w:tcBorders>
              <w:top w:val="nil"/>
              <w:left w:val="nil"/>
              <w:bottom w:val="nil"/>
              <w:right w:val="nil"/>
            </w:tcBorders>
            <w:noWrap/>
            <w:hideMark/>
          </w:tcPr>
          <w:p w14:paraId="78502499" w14:textId="77777777" w:rsidR="005C354B" w:rsidRPr="005C354B" w:rsidRDefault="005C354B" w:rsidP="005C354B">
            <w:pPr>
              <w:spacing w:after="0" w:line="240" w:lineRule="auto"/>
              <w:jc w:val="center"/>
              <w:rPr>
                <w:rFonts w:ascii="Times New Roman" w:eastAsia="Times New Roman" w:hAnsi="Times New Roman"/>
                <w:sz w:val="20"/>
                <w:szCs w:val="20"/>
              </w:rPr>
            </w:pPr>
          </w:p>
        </w:tc>
        <w:tc>
          <w:tcPr>
            <w:tcW w:w="4035" w:type="dxa"/>
            <w:tcBorders>
              <w:top w:val="nil"/>
              <w:left w:val="nil"/>
              <w:bottom w:val="nil"/>
              <w:right w:val="nil"/>
            </w:tcBorders>
            <w:noWrap/>
            <w:hideMark/>
          </w:tcPr>
          <w:p w14:paraId="3599072E" w14:textId="77777777" w:rsidR="005C354B" w:rsidRPr="005C354B" w:rsidRDefault="005C354B" w:rsidP="005C354B">
            <w:pPr>
              <w:spacing w:after="0" w:line="240" w:lineRule="auto"/>
              <w:jc w:val="both"/>
              <w:rPr>
                <w:rFonts w:ascii="Times New Roman" w:eastAsia="Times New Roman" w:hAnsi="Times New Roman"/>
                <w:sz w:val="20"/>
                <w:szCs w:val="20"/>
              </w:rPr>
            </w:pPr>
          </w:p>
        </w:tc>
      </w:tr>
      <w:tr w:rsidR="005C354B" w:rsidRPr="005C354B" w14:paraId="7C53E0B7" w14:textId="77777777" w:rsidTr="005C354B">
        <w:trPr>
          <w:trHeight w:val="323"/>
        </w:trPr>
        <w:tc>
          <w:tcPr>
            <w:tcW w:w="792" w:type="dxa"/>
            <w:tcBorders>
              <w:top w:val="single" w:sz="8" w:space="0" w:color="auto"/>
              <w:left w:val="single" w:sz="8" w:space="0" w:color="auto"/>
              <w:bottom w:val="nil"/>
              <w:right w:val="single" w:sz="4" w:space="0" w:color="auto"/>
            </w:tcBorders>
            <w:hideMark/>
          </w:tcPr>
          <w:p w14:paraId="271000B1" w14:textId="77777777" w:rsidR="005C354B" w:rsidRPr="005C354B" w:rsidRDefault="005C354B" w:rsidP="005C354B">
            <w:pPr>
              <w:spacing w:after="0" w:line="240" w:lineRule="auto"/>
              <w:jc w:val="center"/>
              <w:rPr>
                <w:rFonts w:ascii="Times New Roman" w:eastAsia="Times New Roman" w:hAnsi="Times New Roman"/>
                <w:b/>
                <w:bCs/>
                <w:color w:val="000000"/>
                <w:sz w:val="24"/>
                <w:szCs w:val="24"/>
              </w:rPr>
            </w:pPr>
            <w:r w:rsidRPr="005C354B">
              <w:rPr>
                <w:rFonts w:ascii="Times New Roman" w:eastAsia="Times New Roman" w:hAnsi="Times New Roman"/>
                <w:b/>
                <w:bCs/>
                <w:color w:val="000000"/>
                <w:sz w:val="24"/>
                <w:szCs w:val="24"/>
              </w:rPr>
              <w:t>Sr. No.</w:t>
            </w:r>
          </w:p>
        </w:tc>
        <w:tc>
          <w:tcPr>
            <w:tcW w:w="5307" w:type="dxa"/>
            <w:tcBorders>
              <w:top w:val="single" w:sz="8" w:space="0" w:color="auto"/>
              <w:left w:val="nil"/>
              <w:bottom w:val="nil"/>
              <w:right w:val="single" w:sz="4" w:space="0" w:color="auto"/>
            </w:tcBorders>
            <w:hideMark/>
          </w:tcPr>
          <w:p w14:paraId="2BF74504"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List of Documents/ details to be submitted</w:t>
            </w:r>
          </w:p>
        </w:tc>
        <w:tc>
          <w:tcPr>
            <w:tcW w:w="4035" w:type="dxa"/>
            <w:tcBorders>
              <w:top w:val="single" w:sz="8" w:space="0" w:color="auto"/>
              <w:left w:val="nil"/>
              <w:bottom w:val="nil"/>
              <w:right w:val="single" w:sz="8" w:space="0" w:color="auto"/>
            </w:tcBorders>
            <w:noWrap/>
            <w:vAlign w:val="bottom"/>
            <w:hideMark/>
          </w:tcPr>
          <w:p w14:paraId="481F8591"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Yes/No/Not Applicable</w:t>
            </w:r>
          </w:p>
        </w:tc>
      </w:tr>
      <w:tr w:rsidR="005C354B" w:rsidRPr="005C354B" w14:paraId="6901C7A0" w14:textId="77777777" w:rsidTr="005C354B">
        <w:trPr>
          <w:trHeight w:val="617"/>
        </w:trPr>
        <w:tc>
          <w:tcPr>
            <w:tcW w:w="792" w:type="dxa"/>
            <w:tcBorders>
              <w:top w:val="single" w:sz="8" w:space="0" w:color="auto"/>
              <w:left w:val="single" w:sz="8" w:space="0" w:color="auto"/>
              <w:bottom w:val="single" w:sz="4" w:space="0" w:color="auto"/>
              <w:right w:val="single" w:sz="4" w:space="0" w:color="auto"/>
            </w:tcBorders>
            <w:vAlign w:val="center"/>
            <w:hideMark/>
          </w:tcPr>
          <w:p w14:paraId="38E0D2E7"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1</w:t>
            </w:r>
          </w:p>
        </w:tc>
        <w:tc>
          <w:tcPr>
            <w:tcW w:w="5307" w:type="dxa"/>
            <w:tcBorders>
              <w:top w:val="single" w:sz="8" w:space="0" w:color="auto"/>
              <w:left w:val="nil"/>
              <w:bottom w:val="single" w:sz="4" w:space="0" w:color="auto"/>
              <w:right w:val="single" w:sz="4" w:space="0" w:color="auto"/>
            </w:tcBorders>
            <w:hideMark/>
          </w:tcPr>
          <w:p w14:paraId="2407BCAA"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Certified copy of the resolution passed by the Board of Directors approving the issue</w:t>
            </w:r>
          </w:p>
        </w:tc>
        <w:tc>
          <w:tcPr>
            <w:tcW w:w="4035" w:type="dxa"/>
            <w:tcBorders>
              <w:top w:val="single" w:sz="8" w:space="0" w:color="auto"/>
              <w:left w:val="nil"/>
              <w:bottom w:val="single" w:sz="4" w:space="0" w:color="auto"/>
              <w:right w:val="single" w:sz="8" w:space="0" w:color="auto"/>
            </w:tcBorders>
            <w:noWrap/>
            <w:vAlign w:val="bottom"/>
            <w:hideMark/>
          </w:tcPr>
          <w:p w14:paraId="57DD89F1"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 </w:t>
            </w:r>
          </w:p>
        </w:tc>
      </w:tr>
      <w:tr w:rsidR="005C354B" w:rsidRPr="005C354B" w14:paraId="0E4989B1" w14:textId="77777777" w:rsidTr="005C354B">
        <w:trPr>
          <w:trHeight w:val="926"/>
        </w:trPr>
        <w:tc>
          <w:tcPr>
            <w:tcW w:w="792" w:type="dxa"/>
            <w:tcBorders>
              <w:top w:val="nil"/>
              <w:left w:val="single" w:sz="8" w:space="0" w:color="auto"/>
              <w:bottom w:val="single" w:sz="4" w:space="0" w:color="auto"/>
              <w:right w:val="single" w:sz="4" w:space="0" w:color="auto"/>
            </w:tcBorders>
            <w:vAlign w:val="center"/>
            <w:hideMark/>
          </w:tcPr>
          <w:p w14:paraId="0454469B"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2</w:t>
            </w:r>
          </w:p>
        </w:tc>
        <w:tc>
          <w:tcPr>
            <w:tcW w:w="5307" w:type="dxa"/>
            <w:tcBorders>
              <w:top w:val="nil"/>
              <w:left w:val="nil"/>
              <w:bottom w:val="single" w:sz="4" w:space="0" w:color="auto"/>
              <w:right w:val="single" w:sz="4" w:space="0" w:color="auto"/>
            </w:tcBorders>
            <w:hideMark/>
          </w:tcPr>
          <w:p w14:paraId="302556FD"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Certified true copy of the notice convening the AGM/EGM of shareholders along with the explanatory statement annexed thereto where the proposal for issue is to be put for approval</w:t>
            </w:r>
          </w:p>
        </w:tc>
        <w:tc>
          <w:tcPr>
            <w:tcW w:w="4035" w:type="dxa"/>
            <w:tcBorders>
              <w:top w:val="nil"/>
              <w:left w:val="nil"/>
              <w:bottom w:val="single" w:sz="4" w:space="0" w:color="auto"/>
              <w:right w:val="single" w:sz="8" w:space="0" w:color="auto"/>
            </w:tcBorders>
            <w:noWrap/>
            <w:vAlign w:val="bottom"/>
            <w:hideMark/>
          </w:tcPr>
          <w:p w14:paraId="238707F8"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 </w:t>
            </w:r>
          </w:p>
        </w:tc>
      </w:tr>
      <w:tr w:rsidR="005C354B" w:rsidRPr="005C354B" w14:paraId="504944FD" w14:textId="77777777" w:rsidTr="005C354B">
        <w:trPr>
          <w:trHeight w:val="617"/>
        </w:trPr>
        <w:tc>
          <w:tcPr>
            <w:tcW w:w="792" w:type="dxa"/>
            <w:tcBorders>
              <w:top w:val="nil"/>
              <w:left w:val="single" w:sz="8" w:space="0" w:color="auto"/>
              <w:bottom w:val="single" w:sz="4" w:space="0" w:color="auto"/>
              <w:right w:val="single" w:sz="4" w:space="0" w:color="auto"/>
            </w:tcBorders>
            <w:vAlign w:val="center"/>
            <w:hideMark/>
          </w:tcPr>
          <w:p w14:paraId="3634018D"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3</w:t>
            </w:r>
          </w:p>
        </w:tc>
        <w:tc>
          <w:tcPr>
            <w:tcW w:w="5307" w:type="dxa"/>
            <w:tcBorders>
              <w:top w:val="nil"/>
              <w:left w:val="nil"/>
              <w:bottom w:val="single" w:sz="4" w:space="0" w:color="auto"/>
              <w:right w:val="single" w:sz="4" w:space="0" w:color="auto"/>
            </w:tcBorders>
            <w:hideMark/>
          </w:tcPr>
          <w:p w14:paraId="042C452F"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Certified copy of the resolution passed by the shareholders at the AGM/EGM approving the  issue</w:t>
            </w:r>
          </w:p>
        </w:tc>
        <w:tc>
          <w:tcPr>
            <w:tcW w:w="4035" w:type="dxa"/>
            <w:tcBorders>
              <w:top w:val="nil"/>
              <w:left w:val="nil"/>
              <w:bottom w:val="single" w:sz="4" w:space="0" w:color="auto"/>
              <w:right w:val="single" w:sz="8" w:space="0" w:color="auto"/>
            </w:tcBorders>
            <w:hideMark/>
          </w:tcPr>
          <w:p w14:paraId="3166D013"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73977AE2" w14:textId="77777777" w:rsidTr="005C354B">
        <w:trPr>
          <w:trHeight w:val="617"/>
        </w:trPr>
        <w:tc>
          <w:tcPr>
            <w:tcW w:w="792" w:type="dxa"/>
            <w:tcBorders>
              <w:top w:val="nil"/>
              <w:left w:val="single" w:sz="8" w:space="0" w:color="auto"/>
              <w:bottom w:val="single" w:sz="4" w:space="0" w:color="auto"/>
              <w:right w:val="single" w:sz="4" w:space="0" w:color="auto"/>
            </w:tcBorders>
            <w:vAlign w:val="center"/>
            <w:hideMark/>
          </w:tcPr>
          <w:p w14:paraId="25E880D1"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4</w:t>
            </w:r>
          </w:p>
        </w:tc>
        <w:tc>
          <w:tcPr>
            <w:tcW w:w="5307" w:type="dxa"/>
            <w:tcBorders>
              <w:top w:val="nil"/>
              <w:left w:val="nil"/>
              <w:bottom w:val="single" w:sz="4" w:space="0" w:color="auto"/>
              <w:right w:val="single" w:sz="4" w:space="0" w:color="auto"/>
            </w:tcBorders>
            <w:hideMark/>
          </w:tcPr>
          <w:p w14:paraId="63A2A2C6"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Certified copy of the resolution passed by the shareholders at the AGM/EGM for increase in the authorised share capital</w:t>
            </w:r>
          </w:p>
        </w:tc>
        <w:tc>
          <w:tcPr>
            <w:tcW w:w="4035" w:type="dxa"/>
            <w:tcBorders>
              <w:top w:val="nil"/>
              <w:left w:val="nil"/>
              <w:bottom w:val="single" w:sz="4" w:space="0" w:color="auto"/>
              <w:right w:val="single" w:sz="8" w:space="0" w:color="auto"/>
            </w:tcBorders>
            <w:hideMark/>
          </w:tcPr>
          <w:p w14:paraId="714B5F64"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3EF1B5F2" w14:textId="77777777" w:rsidTr="005C354B">
        <w:trPr>
          <w:trHeight w:val="308"/>
        </w:trPr>
        <w:tc>
          <w:tcPr>
            <w:tcW w:w="792" w:type="dxa"/>
            <w:tcBorders>
              <w:top w:val="nil"/>
              <w:left w:val="single" w:sz="8" w:space="0" w:color="auto"/>
              <w:bottom w:val="single" w:sz="4" w:space="0" w:color="auto"/>
              <w:right w:val="single" w:sz="4" w:space="0" w:color="auto"/>
            </w:tcBorders>
            <w:vAlign w:val="center"/>
            <w:hideMark/>
          </w:tcPr>
          <w:p w14:paraId="15521E2D"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5</w:t>
            </w:r>
          </w:p>
        </w:tc>
        <w:tc>
          <w:tcPr>
            <w:tcW w:w="5307" w:type="dxa"/>
            <w:tcBorders>
              <w:top w:val="nil"/>
              <w:left w:val="nil"/>
              <w:bottom w:val="single" w:sz="4" w:space="0" w:color="auto"/>
              <w:right w:val="single" w:sz="4" w:space="0" w:color="auto"/>
            </w:tcBorders>
            <w:hideMark/>
          </w:tcPr>
          <w:p w14:paraId="0A5C5162" w14:textId="77777777"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Draft Copy of the Preliminary Placement Document</w:t>
            </w:r>
          </w:p>
        </w:tc>
        <w:tc>
          <w:tcPr>
            <w:tcW w:w="4035" w:type="dxa"/>
            <w:tcBorders>
              <w:top w:val="nil"/>
              <w:left w:val="nil"/>
              <w:bottom w:val="single" w:sz="4" w:space="0" w:color="auto"/>
              <w:right w:val="single" w:sz="8" w:space="0" w:color="auto"/>
            </w:tcBorders>
            <w:hideMark/>
          </w:tcPr>
          <w:p w14:paraId="12AAD673"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21D97E92" w14:textId="77777777" w:rsidTr="005C354B">
        <w:trPr>
          <w:trHeight w:val="1544"/>
        </w:trPr>
        <w:tc>
          <w:tcPr>
            <w:tcW w:w="792" w:type="dxa"/>
            <w:tcBorders>
              <w:top w:val="nil"/>
              <w:left w:val="single" w:sz="8" w:space="0" w:color="auto"/>
              <w:bottom w:val="single" w:sz="4" w:space="0" w:color="auto"/>
              <w:right w:val="single" w:sz="4" w:space="0" w:color="auto"/>
            </w:tcBorders>
            <w:vAlign w:val="center"/>
            <w:hideMark/>
          </w:tcPr>
          <w:p w14:paraId="59DDD948"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6</w:t>
            </w:r>
          </w:p>
        </w:tc>
        <w:tc>
          <w:tcPr>
            <w:tcW w:w="5307" w:type="dxa"/>
            <w:tcBorders>
              <w:top w:val="nil"/>
              <w:left w:val="nil"/>
              <w:bottom w:val="single" w:sz="4" w:space="0" w:color="auto"/>
              <w:right w:val="single" w:sz="4" w:space="0" w:color="auto"/>
            </w:tcBorders>
            <w:hideMark/>
          </w:tcPr>
          <w:p w14:paraId="2EE58D3A" w14:textId="0BF863C4"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xml:space="preserve">Certificate from the Merchant Banker that the issue will be in compliance with SEBI (Real Estate Investment Trusts) Regulations, 2014 and SEBI circular dated </w:t>
            </w:r>
            <w:r w:rsidR="00280A1B" w:rsidRPr="00280A1B">
              <w:rPr>
                <w:rFonts w:ascii="Times New Roman" w:eastAsia="Times New Roman" w:hAnsi="Times New Roman"/>
                <w:sz w:val="24"/>
                <w:szCs w:val="24"/>
              </w:rPr>
              <w:t xml:space="preserve">July 11, 2025 </w:t>
            </w:r>
            <w:r w:rsidRPr="005C354B">
              <w:rPr>
                <w:rFonts w:ascii="Times New Roman" w:eastAsia="Times New Roman" w:hAnsi="Times New Roman"/>
                <w:sz w:val="24"/>
                <w:szCs w:val="24"/>
              </w:rPr>
              <w:t>on Guidelines for preferential issue of units and institutional placement of units by a listed Real Estate Investment Trust (REIT)</w:t>
            </w:r>
            <w:r w:rsidR="00280A1B">
              <w:rPr>
                <w:rFonts w:ascii="Times New Roman" w:eastAsia="Times New Roman" w:hAnsi="Times New Roman"/>
                <w:sz w:val="24"/>
                <w:szCs w:val="24"/>
              </w:rPr>
              <w:t xml:space="preserve"> and amendment made thereof. </w:t>
            </w:r>
          </w:p>
        </w:tc>
        <w:tc>
          <w:tcPr>
            <w:tcW w:w="4035" w:type="dxa"/>
            <w:tcBorders>
              <w:top w:val="nil"/>
              <w:left w:val="nil"/>
              <w:bottom w:val="single" w:sz="4" w:space="0" w:color="auto"/>
              <w:right w:val="single" w:sz="8" w:space="0" w:color="auto"/>
            </w:tcBorders>
            <w:hideMark/>
          </w:tcPr>
          <w:p w14:paraId="3767BD64"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12E8B2DB" w14:textId="77777777" w:rsidTr="005C354B">
        <w:trPr>
          <w:trHeight w:val="308"/>
        </w:trPr>
        <w:tc>
          <w:tcPr>
            <w:tcW w:w="792" w:type="dxa"/>
            <w:tcBorders>
              <w:top w:val="nil"/>
              <w:left w:val="single" w:sz="8" w:space="0" w:color="auto"/>
              <w:bottom w:val="single" w:sz="4" w:space="0" w:color="auto"/>
              <w:right w:val="single" w:sz="4" w:space="0" w:color="auto"/>
            </w:tcBorders>
            <w:vAlign w:val="center"/>
            <w:hideMark/>
          </w:tcPr>
          <w:p w14:paraId="2FD96754" w14:textId="77777777" w:rsidR="005C354B" w:rsidRPr="005C354B" w:rsidRDefault="005C354B" w:rsidP="005C354B">
            <w:pPr>
              <w:spacing w:after="0" w:line="240" w:lineRule="auto"/>
              <w:jc w:val="center"/>
              <w:rPr>
                <w:rFonts w:ascii="Times New Roman" w:eastAsia="Times New Roman" w:hAnsi="Times New Roman"/>
                <w:color w:val="000000"/>
                <w:sz w:val="24"/>
                <w:szCs w:val="24"/>
              </w:rPr>
            </w:pPr>
            <w:r w:rsidRPr="005C354B">
              <w:rPr>
                <w:rFonts w:ascii="Times New Roman" w:eastAsia="Times New Roman" w:hAnsi="Times New Roman"/>
                <w:color w:val="000000"/>
                <w:sz w:val="24"/>
                <w:szCs w:val="24"/>
              </w:rPr>
              <w:t>7</w:t>
            </w:r>
          </w:p>
        </w:tc>
        <w:tc>
          <w:tcPr>
            <w:tcW w:w="5307" w:type="dxa"/>
            <w:tcBorders>
              <w:top w:val="nil"/>
              <w:left w:val="nil"/>
              <w:bottom w:val="single" w:sz="4" w:space="0" w:color="auto"/>
              <w:right w:val="single" w:sz="4" w:space="0" w:color="auto"/>
            </w:tcBorders>
            <w:hideMark/>
          </w:tcPr>
          <w:p w14:paraId="425DD583" w14:textId="59C77307" w:rsidR="005C354B" w:rsidRPr="005C354B" w:rsidRDefault="005C354B" w:rsidP="005C354B">
            <w:pPr>
              <w:spacing w:after="0" w:line="240" w:lineRule="auto"/>
              <w:jc w:val="both"/>
              <w:rPr>
                <w:rFonts w:ascii="Times New Roman" w:eastAsia="Times New Roman" w:hAnsi="Times New Roman"/>
                <w:sz w:val="24"/>
                <w:szCs w:val="24"/>
              </w:rPr>
            </w:pPr>
            <w:r w:rsidRPr="009D2F19">
              <w:rPr>
                <w:rFonts w:ascii="Times New Roman" w:eastAsia="Times New Roman" w:hAnsi="Times New Roman"/>
                <w:sz w:val="24"/>
                <w:szCs w:val="24"/>
              </w:rPr>
              <w:t xml:space="preserve">Confirmation from the Company </w:t>
            </w:r>
            <w:r>
              <w:rPr>
                <w:rFonts w:ascii="Times New Roman" w:eastAsia="Times New Roman" w:hAnsi="Times New Roman"/>
                <w:sz w:val="24"/>
                <w:szCs w:val="24"/>
              </w:rPr>
              <w:t>as per Annexure I</w:t>
            </w:r>
          </w:p>
        </w:tc>
        <w:tc>
          <w:tcPr>
            <w:tcW w:w="4035" w:type="dxa"/>
            <w:tcBorders>
              <w:top w:val="nil"/>
              <w:left w:val="nil"/>
              <w:bottom w:val="single" w:sz="4" w:space="0" w:color="auto"/>
              <w:right w:val="single" w:sz="8" w:space="0" w:color="auto"/>
            </w:tcBorders>
            <w:hideMark/>
          </w:tcPr>
          <w:p w14:paraId="24D4CDD2"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137369" w:rsidRPr="005C354B" w14:paraId="32667202" w14:textId="77777777" w:rsidTr="005C354B">
        <w:trPr>
          <w:trHeight w:val="308"/>
        </w:trPr>
        <w:tc>
          <w:tcPr>
            <w:tcW w:w="792" w:type="dxa"/>
            <w:tcBorders>
              <w:top w:val="nil"/>
              <w:left w:val="single" w:sz="8" w:space="0" w:color="auto"/>
              <w:bottom w:val="single" w:sz="4" w:space="0" w:color="auto"/>
              <w:right w:val="single" w:sz="4" w:space="0" w:color="auto"/>
            </w:tcBorders>
            <w:vAlign w:val="center"/>
          </w:tcPr>
          <w:p w14:paraId="460113AE" w14:textId="6AFAB43C" w:rsidR="00137369" w:rsidRPr="005C354B" w:rsidRDefault="00137369" w:rsidP="005C354B">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5307" w:type="dxa"/>
            <w:tcBorders>
              <w:top w:val="nil"/>
              <w:left w:val="nil"/>
              <w:bottom w:val="single" w:sz="4" w:space="0" w:color="auto"/>
              <w:right w:val="single" w:sz="4" w:space="0" w:color="auto"/>
            </w:tcBorders>
          </w:tcPr>
          <w:p w14:paraId="55F3B31B" w14:textId="77777777" w:rsidR="00FC13B1" w:rsidRPr="009D2F19" w:rsidRDefault="00FC13B1" w:rsidP="00FC13B1">
            <w:pPr>
              <w:spacing w:after="0" w:line="240" w:lineRule="auto"/>
              <w:jc w:val="both"/>
              <w:rPr>
                <w:rFonts w:ascii="Times New Roman" w:eastAsia="Times New Roman" w:hAnsi="Times New Roman"/>
                <w:sz w:val="24"/>
                <w:szCs w:val="24"/>
              </w:rPr>
            </w:pPr>
            <w:r w:rsidRPr="002A16E2">
              <w:rPr>
                <w:rFonts w:ascii="Times New Roman" w:eastAsia="Times New Roman" w:hAnsi="Times New Roman"/>
                <w:sz w:val="24"/>
                <w:szCs w:val="24"/>
              </w:rPr>
              <w:t>Processing fees is 0.025 % of the Issue Size, subject to a Minimum fee of Rs. 2,50,000 and a Maximum of Rs. 20,00,000/- plus applicable taxes</w:t>
            </w:r>
          </w:p>
          <w:p w14:paraId="325CDF11" w14:textId="376E4A65" w:rsidR="00137369" w:rsidRPr="00137369" w:rsidRDefault="00137369" w:rsidP="005C354B">
            <w:pPr>
              <w:spacing w:after="0" w:line="240" w:lineRule="auto"/>
              <w:jc w:val="both"/>
              <w:rPr>
                <w:rFonts w:ascii="Times New Roman" w:eastAsia="Times New Roman" w:hAnsi="Times New Roman"/>
                <w:sz w:val="24"/>
                <w:szCs w:val="24"/>
                <w:highlight w:val="yellow"/>
              </w:rPr>
            </w:pPr>
          </w:p>
        </w:tc>
        <w:tc>
          <w:tcPr>
            <w:tcW w:w="4035" w:type="dxa"/>
            <w:tcBorders>
              <w:top w:val="nil"/>
              <w:left w:val="nil"/>
              <w:bottom w:val="single" w:sz="4" w:space="0" w:color="auto"/>
              <w:right w:val="single" w:sz="8" w:space="0" w:color="auto"/>
            </w:tcBorders>
          </w:tcPr>
          <w:p w14:paraId="2FE65563" w14:textId="77777777" w:rsidR="00137369" w:rsidRPr="005C354B" w:rsidRDefault="00137369" w:rsidP="005C354B">
            <w:pPr>
              <w:spacing w:after="0" w:line="240" w:lineRule="auto"/>
              <w:jc w:val="both"/>
              <w:rPr>
                <w:rFonts w:ascii="Times New Roman" w:eastAsia="Times New Roman" w:hAnsi="Times New Roman"/>
                <w:sz w:val="24"/>
                <w:szCs w:val="24"/>
              </w:rPr>
            </w:pPr>
          </w:p>
        </w:tc>
      </w:tr>
      <w:tr w:rsidR="005C354B" w:rsidRPr="005C354B" w14:paraId="47ED3CAC" w14:textId="77777777" w:rsidTr="005C354B">
        <w:trPr>
          <w:trHeight w:val="308"/>
        </w:trPr>
        <w:tc>
          <w:tcPr>
            <w:tcW w:w="792" w:type="dxa"/>
            <w:tcBorders>
              <w:top w:val="nil"/>
              <w:left w:val="nil"/>
              <w:bottom w:val="nil"/>
              <w:right w:val="nil"/>
            </w:tcBorders>
            <w:noWrap/>
            <w:vAlign w:val="bottom"/>
            <w:hideMark/>
          </w:tcPr>
          <w:p w14:paraId="373F0705" w14:textId="77777777" w:rsidR="005C354B" w:rsidRDefault="005C354B" w:rsidP="005C354B">
            <w:pPr>
              <w:spacing w:after="0" w:line="240" w:lineRule="auto"/>
              <w:jc w:val="both"/>
              <w:rPr>
                <w:rFonts w:ascii="Times New Roman" w:eastAsia="Times New Roman" w:hAnsi="Times New Roman"/>
                <w:sz w:val="24"/>
                <w:szCs w:val="24"/>
              </w:rPr>
            </w:pPr>
          </w:p>
          <w:p w14:paraId="11C53D20" w14:textId="77777777" w:rsidR="005C354B" w:rsidRDefault="005C354B" w:rsidP="005C354B">
            <w:pPr>
              <w:spacing w:after="0" w:line="240" w:lineRule="auto"/>
              <w:jc w:val="both"/>
              <w:rPr>
                <w:rFonts w:ascii="Times New Roman" w:eastAsia="Times New Roman" w:hAnsi="Times New Roman"/>
                <w:sz w:val="24"/>
                <w:szCs w:val="24"/>
              </w:rPr>
            </w:pPr>
          </w:p>
          <w:p w14:paraId="1F737060" w14:textId="77777777" w:rsidR="005C354B" w:rsidRDefault="005C354B" w:rsidP="005C354B">
            <w:pPr>
              <w:spacing w:after="0" w:line="240" w:lineRule="auto"/>
              <w:jc w:val="both"/>
              <w:rPr>
                <w:rFonts w:ascii="Times New Roman" w:eastAsia="Times New Roman" w:hAnsi="Times New Roman"/>
                <w:sz w:val="24"/>
                <w:szCs w:val="24"/>
              </w:rPr>
            </w:pPr>
          </w:p>
          <w:p w14:paraId="78CC8B38" w14:textId="77777777" w:rsidR="005C354B" w:rsidRDefault="005C354B" w:rsidP="005C354B">
            <w:pPr>
              <w:spacing w:after="0" w:line="240" w:lineRule="auto"/>
              <w:jc w:val="both"/>
              <w:rPr>
                <w:rFonts w:ascii="Times New Roman" w:eastAsia="Times New Roman" w:hAnsi="Times New Roman"/>
                <w:sz w:val="24"/>
                <w:szCs w:val="24"/>
              </w:rPr>
            </w:pPr>
          </w:p>
          <w:p w14:paraId="2FEE787C" w14:textId="77777777" w:rsidR="005C354B" w:rsidRDefault="005C354B" w:rsidP="005C354B">
            <w:pPr>
              <w:spacing w:after="0" w:line="240" w:lineRule="auto"/>
              <w:jc w:val="both"/>
              <w:rPr>
                <w:rFonts w:ascii="Times New Roman" w:eastAsia="Times New Roman" w:hAnsi="Times New Roman"/>
                <w:sz w:val="24"/>
                <w:szCs w:val="24"/>
              </w:rPr>
            </w:pPr>
          </w:p>
          <w:p w14:paraId="585D68A9" w14:textId="77777777" w:rsidR="005C354B" w:rsidRDefault="005C354B" w:rsidP="005C354B">
            <w:pPr>
              <w:spacing w:after="0" w:line="240" w:lineRule="auto"/>
              <w:jc w:val="both"/>
              <w:rPr>
                <w:rFonts w:ascii="Times New Roman" w:eastAsia="Times New Roman" w:hAnsi="Times New Roman"/>
                <w:sz w:val="24"/>
                <w:szCs w:val="24"/>
              </w:rPr>
            </w:pPr>
          </w:p>
          <w:p w14:paraId="160DBEF1" w14:textId="77777777" w:rsidR="005C354B" w:rsidRDefault="005C354B" w:rsidP="005C354B">
            <w:pPr>
              <w:spacing w:after="0" w:line="240" w:lineRule="auto"/>
              <w:jc w:val="both"/>
              <w:rPr>
                <w:rFonts w:ascii="Times New Roman" w:eastAsia="Times New Roman" w:hAnsi="Times New Roman"/>
                <w:sz w:val="24"/>
                <w:szCs w:val="24"/>
              </w:rPr>
            </w:pPr>
          </w:p>
          <w:p w14:paraId="71FCE36E" w14:textId="77777777" w:rsidR="005C354B" w:rsidRDefault="005C354B" w:rsidP="005C354B">
            <w:pPr>
              <w:spacing w:after="0" w:line="240" w:lineRule="auto"/>
              <w:jc w:val="both"/>
              <w:rPr>
                <w:rFonts w:ascii="Times New Roman" w:eastAsia="Times New Roman" w:hAnsi="Times New Roman"/>
                <w:sz w:val="24"/>
                <w:szCs w:val="24"/>
              </w:rPr>
            </w:pPr>
          </w:p>
          <w:p w14:paraId="625126DE" w14:textId="77777777" w:rsidR="005C354B" w:rsidRDefault="005C354B" w:rsidP="005C354B">
            <w:pPr>
              <w:spacing w:after="0" w:line="240" w:lineRule="auto"/>
              <w:jc w:val="both"/>
              <w:rPr>
                <w:rFonts w:ascii="Times New Roman" w:eastAsia="Times New Roman" w:hAnsi="Times New Roman"/>
                <w:sz w:val="24"/>
                <w:szCs w:val="24"/>
              </w:rPr>
            </w:pPr>
          </w:p>
          <w:p w14:paraId="498658A8" w14:textId="77777777" w:rsidR="005C354B" w:rsidRDefault="005C354B" w:rsidP="005C354B">
            <w:pPr>
              <w:spacing w:after="0" w:line="240" w:lineRule="auto"/>
              <w:jc w:val="both"/>
              <w:rPr>
                <w:rFonts w:ascii="Times New Roman" w:eastAsia="Times New Roman" w:hAnsi="Times New Roman"/>
                <w:sz w:val="24"/>
                <w:szCs w:val="24"/>
              </w:rPr>
            </w:pPr>
          </w:p>
          <w:p w14:paraId="30524BCB" w14:textId="77777777" w:rsidR="005C354B" w:rsidRDefault="005C354B" w:rsidP="005C354B">
            <w:pPr>
              <w:spacing w:after="0" w:line="240" w:lineRule="auto"/>
              <w:jc w:val="both"/>
              <w:rPr>
                <w:rFonts w:ascii="Times New Roman" w:eastAsia="Times New Roman" w:hAnsi="Times New Roman"/>
                <w:sz w:val="24"/>
                <w:szCs w:val="24"/>
              </w:rPr>
            </w:pPr>
          </w:p>
          <w:p w14:paraId="0CEFE1D9" w14:textId="77777777" w:rsidR="005C354B" w:rsidRDefault="005C354B" w:rsidP="005C354B">
            <w:pPr>
              <w:spacing w:after="0" w:line="240" w:lineRule="auto"/>
              <w:jc w:val="both"/>
              <w:rPr>
                <w:rFonts w:ascii="Times New Roman" w:eastAsia="Times New Roman" w:hAnsi="Times New Roman"/>
                <w:sz w:val="24"/>
                <w:szCs w:val="24"/>
              </w:rPr>
            </w:pPr>
          </w:p>
          <w:p w14:paraId="5380EFE5" w14:textId="77777777" w:rsidR="005C354B" w:rsidRDefault="005C354B" w:rsidP="005C354B">
            <w:pPr>
              <w:spacing w:after="0" w:line="240" w:lineRule="auto"/>
              <w:jc w:val="both"/>
              <w:rPr>
                <w:rFonts w:ascii="Times New Roman" w:eastAsia="Times New Roman" w:hAnsi="Times New Roman"/>
                <w:sz w:val="24"/>
                <w:szCs w:val="24"/>
              </w:rPr>
            </w:pPr>
          </w:p>
          <w:p w14:paraId="0C417617" w14:textId="77777777" w:rsidR="005C354B" w:rsidRDefault="005C354B" w:rsidP="005C354B">
            <w:pPr>
              <w:spacing w:after="0" w:line="240" w:lineRule="auto"/>
              <w:jc w:val="both"/>
              <w:rPr>
                <w:rFonts w:ascii="Times New Roman" w:eastAsia="Times New Roman" w:hAnsi="Times New Roman"/>
                <w:sz w:val="24"/>
                <w:szCs w:val="24"/>
              </w:rPr>
            </w:pPr>
          </w:p>
          <w:p w14:paraId="56338FB6" w14:textId="77777777" w:rsidR="005C354B" w:rsidRDefault="005C354B" w:rsidP="005C354B">
            <w:pPr>
              <w:spacing w:after="0" w:line="240" w:lineRule="auto"/>
              <w:jc w:val="both"/>
              <w:rPr>
                <w:rFonts w:ascii="Times New Roman" w:eastAsia="Times New Roman" w:hAnsi="Times New Roman"/>
                <w:sz w:val="24"/>
                <w:szCs w:val="24"/>
              </w:rPr>
            </w:pPr>
          </w:p>
          <w:p w14:paraId="5C4ABFBC" w14:textId="77777777" w:rsidR="005C354B" w:rsidRDefault="005C354B" w:rsidP="005C354B">
            <w:pPr>
              <w:spacing w:after="0" w:line="240" w:lineRule="auto"/>
              <w:jc w:val="both"/>
              <w:rPr>
                <w:rFonts w:ascii="Times New Roman" w:eastAsia="Times New Roman" w:hAnsi="Times New Roman"/>
                <w:sz w:val="24"/>
                <w:szCs w:val="24"/>
              </w:rPr>
            </w:pPr>
          </w:p>
          <w:p w14:paraId="3B615DE8" w14:textId="77777777" w:rsidR="005C354B" w:rsidRDefault="005C354B" w:rsidP="005C354B">
            <w:pPr>
              <w:spacing w:after="0" w:line="240" w:lineRule="auto"/>
              <w:jc w:val="both"/>
              <w:rPr>
                <w:rFonts w:ascii="Times New Roman" w:eastAsia="Times New Roman" w:hAnsi="Times New Roman"/>
                <w:sz w:val="24"/>
                <w:szCs w:val="24"/>
              </w:rPr>
            </w:pPr>
          </w:p>
          <w:p w14:paraId="70600845" w14:textId="77777777" w:rsidR="005C354B" w:rsidRDefault="005C354B" w:rsidP="005C354B">
            <w:pPr>
              <w:spacing w:after="0" w:line="240" w:lineRule="auto"/>
              <w:jc w:val="both"/>
              <w:rPr>
                <w:rFonts w:ascii="Times New Roman" w:eastAsia="Times New Roman" w:hAnsi="Times New Roman"/>
                <w:sz w:val="24"/>
                <w:szCs w:val="24"/>
              </w:rPr>
            </w:pPr>
          </w:p>
          <w:p w14:paraId="1082D76F" w14:textId="215C6373" w:rsidR="005C354B" w:rsidRPr="005C354B" w:rsidRDefault="005C354B" w:rsidP="005C354B">
            <w:pPr>
              <w:spacing w:after="0" w:line="240" w:lineRule="auto"/>
              <w:jc w:val="both"/>
              <w:rPr>
                <w:rFonts w:ascii="Times New Roman" w:eastAsia="Times New Roman" w:hAnsi="Times New Roman"/>
                <w:sz w:val="24"/>
                <w:szCs w:val="24"/>
              </w:rPr>
            </w:pPr>
          </w:p>
        </w:tc>
        <w:tc>
          <w:tcPr>
            <w:tcW w:w="5307" w:type="dxa"/>
            <w:tcBorders>
              <w:top w:val="nil"/>
              <w:left w:val="nil"/>
              <w:bottom w:val="nil"/>
              <w:right w:val="nil"/>
            </w:tcBorders>
            <w:noWrap/>
            <w:vAlign w:val="bottom"/>
            <w:hideMark/>
          </w:tcPr>
          <w:p w14:paraId="068F6A0F" w14:textId="77777777" w:rsidR="005C354B" w:rsidRPr="005C354B" w:rsidRDefault="005C354B" w:rsidP="005C354B">
            <w:pPr>
              <w:spacing w:after="0" w:line="240" w:lineRule="auto"/>
              <w:rPr>
                <w:rFonts w:ascii="Times New Roman" w:eastAsia="Times New Roman" w:hAnsi="Times New Roman"/>
                <w:sz w:val="20"/>
                <w:szCs w:val="20"/>
              </w:rPr>
            </w:pPr>
          </w:p>
        </w:tc>
        <w:tc>
          <w:tcPr>
            <w:tcW w:w="4035" w:type="dxa"/>
            <w:tcBorders>
              <w:top w:val="nil"/>
              <w:left w:val="nil"/>
              <w:bottom w:val="nil"/>
              <w:right w:val="nil"/>
            </w:tcBorders>
            <w:noWrap/>
            <w:vAlign w:val="bottom"/>
            <w:hideMark/>
          </w:tcPr>
          <w:p w14:paraId="46E485C9" w14:textId="77777777" w:rsidR="005C354B" w:rsidRPr="005C354B" w:rsidRDefault="005C354B" w:rsidP="005C354B">
            <w:pPr>
              <w:spacing w:after="0" w:line="240" w:lineRule="auto"/>
              <w:rPr>
                <w:rFonts w:ascii="Times New Roman" w:eastAsia="Times New Roman" w:hAnsi="Times New Roman"/>
                <w:sz w:val="20"/>
                <w:szCs w:val="20"/>
              </w:rPr>
            </w:pPr>
          </w:p>
        </w:tc>
      </w:tr>
      <w:tr w:rsidR="005C354B" w:rsidRPr="005C354B" w14:paraId="156629DB" w14:textId="77777777" w:rsidTr="005C354B">
        <w:trPr>
          <w:trHeight w:val="323"/>
        </w:trPr>
        <w:tc>
          <w:tcPr>
            <w:tcW w:w="10134" w:type="dxa"/>
            <w:gridSpan w:val="3"/>
            <w:tcBorders>
              <w:top w:val="single" w:sz="8" w:space="0" w:color="auto"/>
              <w:left w:val="single" w:sz="8" w:space="0" w:color="auto"/>
              <w:bottom w:val="single" w:sz="8" w:space="0" w:color="auto"/>
              <w:right w:val="single" w:sz="8" w:space="0" w:color="000000"/>
            </w:tcBorders>
            <w:hideMark/>
          </w:tcPr>
          <w:p w14:paraId="733D655A"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Uploading Draft Placement on Website</w:t>
            </w:r>
          </w:p>
        </w:tc>
      </w:tr>
      <w:tr w:rsidR="005C354B" w:rsidRPr="005C354B" w14:paraId="125633C0" w14:textId="77777777" w:rsidTr="005C354B">
        <w:trPr>
          <w:trHeight w:val="323"/>
        </w:trPr>
        <w:tc>
          <w:tcPr>
            <w:tcW w:w="792" w:type="dxa"/>
            <w:tcBorders>
              <w:top w:val="nil"/>
              <w:left w:val="single" w:sz="8" w:space="0" w:color="auto"/>
              <w:bottom w:val="single" w:sz="8" w:space="0" w:color="auto"/>
              <w:right w:val="single" w:sz="4" w:space="0" w:color="auto"/>
            </w:tcBorders>
            <w:hideMark/>
          </w:tcPr>
          <w:p w14:paraId="0B60694A" w14:textId="77777777" w:rsidR="005C354B" w:rsidRPr="005C354B" w:rsidRDefault="005C354B" w:rsidP="005C354B">
            <w:pPr>
              <w:spacing w:after="0" w:line="240" w:lineRule="auto"/>
              <w:jc w:val="center"/>
              <w:rPr>
                <w:rFonts w:ascii="Times New Roman" w:eastAsia="Times New Roman" w:hAnsi="Times New Roman"/>
                <w:b/>
                <w:bCs/>
                <w:color w:val="000000"/>
                <w:sz w:val="24"/>
                <w:szCs w:val="24"/>
              </w:rPr>
            </w:pPr>
            <w:r w:rsidRPr="005C354B">
              <w:rPr>
                <w:rFonts w:ascii="Times New Roman" w:eastAsia="Times New Roman" w:hAnsi="Times New Roman"/>
                <w:b/>
                <w:bCs/>
                <w:color w:val="000000"/>
                <w:sz w:val="24"/>
                <w:szCs w:val="24"/>
              </w:rPr>
              <w:t>Sr. No.</w:t>
            </w:r>
          </w:p>
        </w:tc>
        <w:tc>
          <w:tcPr>
            <w:tcW w:w="5307" w:type="dxa"/>
            <w:tcBorders>
              <w:top w:val="nil"/>
              <w:left w:val="nil"/>
              <w:bottom w:val="single" w:sz="8" w:space="0" w:color="auto"/>
              <w:right w:val="single" w:sz="4" w:space="0" w:color="auto"/>
            </w:tcBorders>
            <w:hideMark/>
          </w:tcPr>
          <w:p w14:paraId="0CB3EE3D"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List of Documents/ details to be submitted</w:t>
            </w:r>
          </w:p>
        </w:tc>
        <w:tc>
          <w:tcPr>
            <w:tcW w:w="4035" w:type="dxa"/>
            <w:tcBorders>
              <w:top w:val="nil"/>
              <w:left w:val="nil"/>
              <w:bottom w:val="single" w:sz="8" w:space="0" w:color="auto"/>
              <w:right w:val="single" w:sz="8" w:space="0" w:color="auto"/>
            </w:tcBorders>
            <w:noWrap/>
            <w:vAlign w:val="bottom"/>
            <w:hideMark/>
          </w:tcPr>
          <w:p w14:paraId="6DC75008"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Yes/No/Not Applicable</w:t>
            </w:r>
          </w:p>
        </w:tc>
      </w:tr>
      <w:tr w:rsidR="005C354B" w:rsidRPr="005C354B" w14:paraId="170D8652" w14:textId="77777777" w:rsidTr="005C354B">
        <w:trPr>
          <w:trHeight w:val="308"/>
        </w:trPr>
        <w:tc>
          <w:tcPr>
            <w:tcW w:w="792" w:type="dxa"/>
            <w:tcBorders>
              <w:top w:val="nil"/>
              <w:left w:val="single" w:sz="8" w:space="0" w:color="auto"/>
              <w:bottom w:val="single" w:sz="4" w:space="0" w:color="auto"/>
              <w:right w:val="single" w:sz="4" w:space="0" w:color="auto"/>
            </w:tcBorders>
            <w:hideMark/>
          </w:tcPr>
          <w:p w14:paraId="100C1582" w14:textId="77777777" w:rsidR="005C354B" w:rsidRPr="005C354B" w:rsidRDefault="005C354B" w:rsidP="005C354B">
            <w:pPr>
              <w:spacing w:after="0" w:line="240" w:lineRule="auto"/>
              <w:jc w:val="center"/>
              <w:rPr>
                <w:rFonts w:ascii="Times New Roman" w:eastAsia="Times New Roman" w:hAnsi="Times New Roman"/>
                <w:sz w:val="24"/>
                <w:szCs w:val="24"/>
              </w:rPr>
            </w:pPr>
            <w:r w:rsidRPr="005C354B">
              <w:rPr>
                <w:rFonts w:ascii="Times New Roman" w:eastAsia="Times New Roman" w:hAnsi="Times New Roman"/>
                <w:sz w:val="24"/>
                <w:szCs w:val="24"/>
              </w:rPr>
              <w:t>1</w:t>
            </w:r>
          </w:p>
        </w:tc>
        <w:tc>
          <w:tcPr>
            <w:tcW w:w="5307" w:type="dxa"/>
            <w:tcBorders>
              <w:top w:val="nil"/>
              <w:left w:val="nil"/>
              <w:bottom w:val="single" w:sz="4" w:space="0" w:color="auto"/>
              <w:right w:val="single" w:sz="4" w:space="0" w:color="auto"/>
            </w:tcBorders>
            <w:hideMark/>
          </w:tcPr>
          <w:p w14:paraId="3AA1DE04" w14:textId="77777777"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Copy of Preliminary Placement document</w:t>
            </w:r>
          </w:p>
        </w:tc>
        <w:tc>
          <w:tcPr>
            <w:tcW w:w="4035" w:type="dxa"/>
            <w:tcBorders>
              <w:top w:val="nil"/>
              <w:left w:val="nil"/>
              <w:bottom w:val="single" w:sz="4" w:space="0" w:color="auto"/>
              <w:right w:val="single" w:sz="8" w:space="0" w:color="auto"/>
            </w:tcBorders>
            <w:hideMark/>
          </w:tcPr>
          <w:p w14:paraId="6ECF055C"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0B67AE12" w14:textId="77777777" w:rsidTr="005C354B">
        <w:trPr>
          <w:trHeight w:val="308"/>
        </w:trPr>
        <w:tc>
          <w:tcPr>
            <w:tcW w:w="792" w:type="dxa"/>
            <w:tcBorders>
              <w:top w:val="nil"/>
              <w:left w:val="single" w:sz="8" w:space="0" w:color="auto"/>
              <w:bottom w:val="single" w:sz="4" w:space="0" w:color="auto"/>
              <w:right w:val="single" w:sz="4" w:space="0" w:color="auto"/>
            </w:tcBorders>
            <w:hideMark/>
          </w:tcPr>
          <w:p w14:paraId="7CE6C0D7" w14:textId="77777777" w:rsidR="005C354B" w:rsidRPr="005C354B" w:rsidRDefault="005C354B" w:rsidP="005C354B">
            <w:pPr>
              <w:spacing w:after="0" w:line="240" w:lineRule="auto"/>
              <w:jc w:val="center"/>
              <w:rPr>
                <w:rFonts w:ascii="Times New Roman" w:eastAsia="Times New Roman" w:hAnsi="Times New Roman"/>
                <w:sz w:val="24"/>
                <w:szCs w:val="24"/>
              </w:rPr>
            </w:pPr>
            <w:r w:rsidRPr="005C354B">
              <w:rPr>
                <w:rFonts w:ascii="Times New Roman" w:eastAsia="Times New Roman" w:hAnsi="Times New Roman"/>
                <w:sz w:val="24"/>
                <w:szCs w:val="24"/>
              </w:rPr>
              <w:t>2</w:t>
            </w:r>
          </w:p>
        </w:tc>
        <w:tc>
          <w:tcPr>
            <w:tcW w:w="5307" w:type="dxa"/>
            <w:tcBorders>
              <w:top w:val="nil"/>
              <w:left w:val="nil"/>
              <w:bottom w:val="single" w:sz="4" w:space="0" w:color="auto"/>
              <w:right w:val="single" w:sz="4" w:space="0" w:color="auto"/>
            </w:tcBorders>
            <w:hideMark/>
          </w:tcPr>
          <w:p w14:paraId="3B80FC21" w14:textId="77777777"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Copy of Board Resolution  for opening of issue</w:t>
            </w:r>
          </w:p>
        </w:tc>
        <w:tc>
          <w:tcPr>
            <w:tcW w:w="4035" w:type="dxa"/>
            <w:tcBorders>
              <w:top w:val="nil"/>
              <w:left w:val="nil"/>
              <w:bottom w:val="single" w:sz="4" w:space="0" w:color="auto"/>
              <w:right w:val="single" w:sz="8" w:space="0" w:color="auto"/>
            </w:tcBorders>
            <w:hideMark/>
          </w:tcPr>
          <w:p w14:paraId="5E5559EC"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502545A6" w14:textId="77777777" w:rsidTr="005C354B">
        <w:trPr>
          <w:trHeight w:val="632"/>
        </w:trPr>
        <w:tc>
          <w:tcPr>
            <w:tcW w:w="792" w:type="dxa"/>
            <w:tcBorders>
              <w:top w:val="nil"/>
              <w:left w:val="single" w:sz="8" w:space="0" w:color="auto"/>
              <w:bottom w:val="single" w:sz="8" w:space="0" w:color="auto"/>
              <w:right w:val="single" w:sz="4" w:space="0" w:color="auto"/>
            </w:tcBorders>
            <w:hideMark/>
          </w:tcPr>
          <w:p w14:paraId="238D9B45" w14:textId="77777777" w:rsidR="005C354B" w:rsidRPr="005C354B" w:rsidRDefault="005C354B" w:rsidP="005C354B">
            <w:pPr>
              <w:spacing w:after="0" w:line="240" w:lineRule="auto"/>
              <w:jc w:val="center"/>
              <w:rPr>
                <w:rFonts w:ascii="Times New Roman" w:eastAsia="Times New Roman" w:hAnsi="Times New Roman"/>
                <w:sz w:val="24"/>
                <w:szCs w:val="24"/>
              </w:rPr>
            </w:pPr>
            <w:r w:rsidRPr="005C354B">
              <w:rPr>
                <w:rFonts w:ascii="Times New Roman" w:eastAsia="Times New Roman" w:hAnsi="Times New Roman"/>
                <w:sz w:val="24"/>
                <w:szCs w:val="24"/>
              </w:rPr>
              <w:t>3</w:t>
            </w:r>
          </w:p>
        </w:tc>
        <w:tc>
          <w:tcPr>
            <w:tcW w:w="5307" w:type="dxa"/>
            <w:tcBorders>
              <w:top w:val="nil"/>
              <w:left w:val="nil"/>
              <w:bottom w:val="single" w:sz="8" w:space="0" w:color="auto"/>
              <w:right w:val="single" w:sz="4" w:space="0" w:color="auto"/>
            </w:tcBorders>
            <w:hideMark/>
          </w:tcPr>
          <w:p w14:paraId="0A8A586C" w14:textId="34CB4413"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Due Diligence certificate from merchant banker as per the format mentioned in Annexure I</w:t>
            </w:r>
            <w:r w:rsidR="003B4B33">
              <w:rPr>
                <w:rFonts w:ascii="Times New Roman" w:eastAsia="Times New Roman" w:hAnsi="Times New Roman"/>
                <w:sz w:val="24"/>
                <w:szCs w:val="24"/>
              </w:rPr>
              <w:t>I</w:t>
            </w:r>
          </w:p>
        </w:tc>
        <w:tc>
          <w:tcPr>
            <w:tcW w:w="4035" w:type="dxa"/>
            <w:tcBorders>
              <w:top w:val="nil"/>
              <w:left w:val="nil"/>
              <w:bottom w:val="single" w:sz="8" w:space="0" w:color="auto"/>
              <w:right w:val="single" w:sz="8" w:space="0" w:color="auto"/>
            </w:tcBorders>
            <w:hideMark/>
          </w:tcPr>
          <w:p w14:paraId="786EDD1B"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35AF14E9" w14:textId="77777777" w:rsidTr="005C354B">
        <w:trPr>
          <w:trHeight w:val="308"/>
        </w:trPr>
        <w:tc>
          <w:tcPr>
            <w:tcW w:w="792" w:type="dxa"/>
            <w:tcBorders>
              <w:top w:val="nil"/>
              <w:left w:val="nil"/>
              <w:bottom w:val="nil"/>
              <w:right w:val="nil"/>
            </w:tcBorders>
            <w:hideMark/>
          </w:tcPr>
          <w:p w14:paraId="40EDE06C" w14:textId="77777777" w:rsidR="005C354B" w:rsidRPr="005C354B" w:rsidRDefault="005C354B" w:rsidP="005C354B">
            <w:pPr>
              <w:spacing w:after="0" w:line="240" w:lineRule="auto"/>
              <w:jc w:val="both"/>
              <w:rPr>
                <w:rFonts w:ascii="Times New Roman" w:eastAsia="Times New Roman" w:hAnsi="Times New Roman"/>
                <w:sz w:val="24"/>
                <w:szCs w:val="24"/>
              </w:rPr>
            </w:pPr>
          </w:p>
        </w:tc>
        <w:tc>
          <w:tcPr>
            <w:tcW w:w="5307" w:type="dxa"/>
            <w:tcBorders>
              <w:top w:val="nil"/>
              <w:left w:val="nil"/>
              <w:bottom w:val="nil"/>
              <w:right w:val="nil"/>
            </w:tcBorders>
            <w:hideMark/>
          </w:tcPr>
          <w:p w14:paraId="00C77764" w14:textId="77777777" w:rsidR="005C354B" w:rsidRPr="005C354B" w:rsidRDefault="005C354B" w:rsidP="005C354B">
            <w:pPr>
              <w:spacing w:after="0" w:line="240" w:lineRule="auto"/>
              <w:jc w:val="center"/>
              <w:rPr>
                <w:rFonts w:ascii="Times New Roman" w:eastAsia="Times New Roman" w:hAnsi="Times New Roman"/>
                <w:sz w:val="20"/>
                <w:szCs w:val="20"/>
              </w:rPr>
            </w:pPr>
          </w:p>
        </w:tc>
        <w:tc>
          <w:tcPr>
            <w:tcW w:w="4035" w:type="dxa"/>
            <w:tcBorders>
              <w:top w:val="nil"/>
              <w:left w:val="nil"/>
              <w:bottom w:val="nil"/>
              <w:right w:val="nil"/>
            </w:tcBorders>
            <w:hideMark/>
          </w:tcPr>
          <w:p w14:paraId="7F3BD6DF" w14:textId="77777777" w:rsidR="005C354B" w:rsidRPr="005C354B" w:rsidRDefault="005C354B" w:rsidP="005C354B">
            <w:pPr>
              <w:spacing w:after="0" w:line="240" w:lineRule="auto"/>
              <w:jc w:val="right"/>
              <w:rPr>
                <w:rFonts w:ascii="Times New Roman" w:eastAsia="Times New Roman" w:hAnsi="Times New Roman"/>
                <w:sz w:val="20"/>
                <w:szCs w:val="20"/>
              </w:rPr>
            </w:pPr>
          </w:p>
        </w:tc>
      </w:tr>
      <w:tr w:rsidR="005C354B" w:rsidRPr="005C354B" w14:paraId="4FEE57D4" w14:textId="77777777" w:rsidTr="005C354B">
        <w:trPr>
          <w:trHeight w:val="323"/>
        </w:trPr>
        <w:tc>
          <w:tcPr>
            <w:tcW w:w="792" w:type="dxa"/>
            <w:tcBorders>
              <w:top w:val="nil"/>
              <w:left w:val="nil"/>
              <w:bottom w:val="nil"/>
              <w:right w:val="nil"/>
            </w:tcBorders>
            <w:hideMark/>
          </w:tcPr>
          <w:p w14:paraId="18C2033E" w14:textId="77777777" w:rsidR="005C354B" w:rsidRPr="005C354B" w:rsidRDefault="005C354B" w:rsidP="005C354B">
            <w:pPr>
              <w:spacing w:after="0" w:line="240" w:lineRule="auto"/>
              <w:jc w:val="both"/>
              <w:rPr>
                <w:rFonts w:ascii="Times New Roman" w:eastAsia="Times New Roman" w:hAnsi="Times New Roman"/>
                <w:sz w:val="20"/>
                <w:szCs w:val="20"/>
              </w:rPr>
            </w:pPr>
          </w:p>
        </w:tc>
        <w:tc>
          <w:tcPr>
            <w:tcW w:w="5307" w:type="dxa"/>
            <w:tcBorders>
              <w:top w:val="nil"/>
              <w:left w:val="nil"/>
              <w:bottom w:val="nil"/>
              <w:right w:val="nil"/>
            </w:tcBorders>
            <w:hideMark/>
          </w:tcPr>
          <w:p w14:paraId="660317C5" w14:textId="77777777" w:rsidR="005C354B" w:rsidRPr="005C354B" w:rsidRDefault="005C354B" w:rsidP="005C354B">
            <w:pPr>
              <w:spacing w:after="0" w:line="240" w:lineRule="auto"/>
              <w:jc w:val="center"/>
              <w:rPr>
                <w:rFonts w:ascii="Times New Roman" w:eastAsia="Times New Roman" w:hAnsi="Times New Roman"/>
                <w:sz w:val="20"/>
                <w:szCs w:val="20"/>
              </w:rPr>
            </w:pPr>
          </w:p>
        </w:tc>
        <w:tc>
          <w:tcPr>
            <w:tcW w:w="4035" w:type="dxa"/>
            <w:tcBorders>
              <w:top w:val="nil"/>
              <w:left w:val="nil"/>
              <w:bottom w:val="nil"/>
              <w:right w:val="nil"/>
            </w:tcBorders>
            <w:hideMark/>
          </w:tcPr>
          <w:p w14:paraId="1FB3CDE4" w14:textId="77777777" w:rsidR="005C354B" w:rsidRPr="005C354B" w:rsidRDefault="005C354B" w:rsidP="005C354B">
            <w:pPr>
              <w:spacing w:after="0" w:line="240" w:lineRule="auto"/>
              <w:jc w:val="right"/>
              <w:rPr>
                <w:rFonts w:ascii="Times New Roman" w:eastAsia="Times New Roman" w:hAnsi="Times New Roman"/>
                <w:sz w:val="20"/>
                <w:szCs w:val="20"/>
              </w:rPr>
            </w:pPr>
          </w:p>
        </w:tc>
      </w:tr>
      <w:tr w:rsidR="005C354B" w:rsidRPr="005C354B" w14:paraId="3B8A945A" w14:textId="77777777" w:rsidTr="005C354B">
        <w:trPr>
          <w:trHeight w:val="323"/>
        </w:trPr>
        <w:tc>
          <w:tcPr>
            <w:tcW w:w="10134" w:type="dxa"/>
            <w:gridSpan w:val="3"/>
            <w:tcBorders>
              <w:top w:val="single" w:sz="8" w:space="0" w:color="auto"/>
              <w:left w:val="single" w:sz="8" w:space="0" w:color="auto"/>
              <w:bottom w:val="single" w:sz="8" w:space="0" w:color="auto"/>
              <w:right w:val="single" w:sz="8" w:space="0" w:color="000000"/>
            </w:tcBorders>
            <w:hideMark/>
          </w:tcPr>
          <w:p w14:paraId="05AC3C1B"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Uploading Final Placement on Website</w:t>
            </w:r>
          </w:p>
        </w:tc>
      </w:tr>
      <w:tr w:rsidR="005C354B" w:rsidRPr="005C354B" w14:paraId="02202FF3" w14:textId="77777777" w:rsidTr="005C354B">
        <w:trPr>
          <w:trHeight w:val="323"/>
        </w:trPr>
        <w:tc>
          <w:tcPr>
            <w:tcW w:w="792" w:type="dxa"/>
            <w:tcBorders>
              <w:top w:val="nil"/>
              <w:left w:val="single" w:sz="8" w:space="0" w:color="auto"/>
              <w:bottom w:val="single" w:sz="8" w:space="0" w:color="auto"/>
              <w:right w:val="single" w:sz="4" w:space="0" w:color="auto"/>
            </w:tcBorders>
            <w:hideMark/>
          </w:tcPr>
          <w:p w14:paraId="4E6A118B" w14:textId="77777777" w:rsidR="005C354B" w:rsidRPr="005C354B" w:rsidRDefault="005C354B" w:rsidP="005C354B">
            <w:pPr>
              <w:spacing w:after="0" w:line="240" w:lineRule="auto"/>
              <w:jc w:val="center"/>
              <w:rPr>
                <w:rFonts w:ascii="Times New Roman" w:eastAsia="Times New Roman" w:hAnsi="Times New Roman"/>
                <w:b/>
                <w:bCs/>
                <w:color w:val="000000"/>
                <w:sz w:val="24"/>
                <w:szCs w:val="24"/>
              </w:rPr>
            </w:pPr>
            <w:r w:rsidRPr="005C354B">
              <w:rPr>
                <w:rFonts w:ascii="Times New Roman" w:eastAsia="Times New Roman" w:hAnsi="Times New Roman"/>
                <w:b/>
                <w:bCs/>
                <w:color w:val="000000"/>
                <w:sz w:val="24"/>
                <w:szCs w:val="24"/>
              </w:rPr>
              <w:t>Sr. No.</w:t>
            </w:r>
          </w:p>
        </w:tc>
        <w:tc>
          <w:tcPr>
            <w:tcW w:w="5307" w:type="dxa"/>
            <w:tcBorders>
              <w:top w:val="nil"/>
              <w:left w:val="nil"/>
              <w:bottom w:val="single" w:sz="8" w:space="0" w:color="auto"/>
              <w:right w:val="single" w:sz="4" w:space="0" w:color="auto"/>
            </w:tcBorders>
            <w:hideMark/>
          </w:tcPr>
          <w:p w14:paraId="562FDAF6"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List of Documents/ details to be submitted</w:t>
            </w:r>
          </w:p>
        </w:tc>
        <w:tc>
          <w:tcPr>
            <w:tcW w:w="4035" w:type="dxa"/>
            <w:tcBorders>
              <w:top w:val="nil"/>
              <w:left w:val="nil"/>
              <w:bottom w:val="single" w:sz="8" w:space="0" w:color="auto"/>
              <w:right w:val="single" w:sz="8" w:space="0" w:color="auto"/>
            </w:tcBorders>
            <w:noWrap/>
            <w:vAlign w:val="bottom"/>
            <w:hideMark/>
          </w:tcPr>
          <w:p w14:paraId="04EFE491" w14:textId="77777777" w:rsidR="005C354B" w:rsidRPr="005C354B" w:rsidRDefault="005C354B" w:rsidP="005C354B">
            <w:pPr>
              <w:spacing w:after="0" w:line="240" w:lineRule="auto"/>
              <w:jc w:val="center"/>
              <w:rPr>
                <w:rFonts w:ascii="Times New Roman" w:eastAsia="Times New Roman" w:hAnsi="Times New Roman"/>
                <w:b/>
                <w:bCs/>
                <w:sz w:val="24"/>
                <w:szCs w:val="24"/>
              </w:rPr>
            </w:pPr>
            <w:r w:rsidRPr="005C354B">
              <w:rPr>
                <w:rFonts w:ascii="Times New Roman" w:eastAsia="Times New Roman" w:hAnsi="Times New Roman"/>
                <w:b/>
                <w:bCs/>
                <w:sz w:val="24"/>
                <w:szCs w:val="24"/>
              </w:rPr>
              <w:t>Yes/No/Not Applicable</w:t>
            </w:r>
          </w:p>
        </w:tc>
      </w:tr>
      <w:tr w:rsidR="005C354B" w:rsidRPr="005C354B" w14:paraId="106E0B2C" w14:textId="77777777" w:rsidTr="005C354B">
        <w:trPr>
          <w:trHeight w:val="308"/>
        </w:trPr>
        <w:tc>
          <w:tcPr>
            <w:tcW w:w="792" w:type="dxa"/>
            <w:tcBorders>
              <w:top w:val="nil"/>
              <w:left w:val="single" w:sz="8" w:space="0" w:color="auto"/>
              <w:bottom w:val="single" w:sz="4" w:space="0" w:color="auto"/>
              <w:right w:val="single" w:sz="4" w:space="0" w:color="auto"/>
            </w:tcBorders>
            <w:hideMark/>
          </w:tcPr>
          <w:p w14:paraId="27DC2345" w14:textId="77777777" w:rsidR="005C354B" w:rsidRPr="005C354B" w:rsidRDefault="005C354B" w:rsidP="005C354B">
            <w:pPr>
              <w:spacing w:after="0" w:line="240" w:lineRule="auto"/>
              <w:jc w:val="center"/>
              <w:rPr>
                <w:rFonts w:ascii="Times New Roman" w:eastAsia="Times New Roman" w:hAnsi="Times New Roman"/>
                <w:sz w:val="24"/>
                <w:szCs w:val="24"/>
              </w:rPr>
            </w:pPr>
            <w:r w:rsidRPr="005C354B">
              <w:rPr>
                <w:rFonts w:ascii="Times New Roman" w:eastAsia="Times New Roman" w:hAnsi="Times New Roman"/>
                <w:sz w:val="24"/>
                <w:szCs w:val="24"/>
              </w:rPr>
              <w:t>1</w:t>
            </w:r>
          </w:p>
        </w:tc>
        <w:tc>
          <w:tcPr>
            <w:tcW w:w="5307" w:type="dxa"/>
            <w:tcBorders>
              <w:top w:val="nil"/>
              <w:left w:val="nil"/>
              <w:bottom w:val="single" w:sz="4" w:space="0" w:color="auto"/>
              <w:right w:val="single" w:sz="4" w:space="0" w:color="auto"/>
            </w:tcBorders>
            <w:hideMark/>
          </w:tcPr>
          <w:p w14:paraId="4341C511" w14:textId="77777777"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Copy of Placement documents</w:t>
            </w:r>
          </w:p>
        </w:tc>
        <w:tc>
          <w:tcPr>
            <w:tcW w:w="4035" w:type="dxa"/>
            <w:tcBorders>
              <w:top w:val="nil"/>
              <w:left w:val="nil"/>
              <w:bottom w:val="single" w:sz="4" w:space="0" w:color="auto"/>
              <w:right w:val="single" w:sz="8" w:space="0" w:color="auto"/>
            </w:tcBorders>
            <w:hideMark/>
          </w:tcPr>
          <w:p w14:paraId="4D31F418"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5C354B" w:rsidRPr="005C354B" w14:paraId="6728625B" w14:textId="77777777" w:rsidTr="005C354B">
        <w:trPr>
          <w:trHeight w:val="323"/>
        </w:trPr>
        <w:tc>
          <w:tcPr>
            <w:tcW w:w="792" w:type="dxa"/>
            <w:tcBorders>
              <w:top w:val="nil"/>
              <w:left w:val="single" w:sz="8" w:space="0" w:color="auto"/>
              <w:bottom w:val="single" w:sz="8" w:space="0" w:color="auto"/>
              <w:right w:val="single" w:sz="4" w:space="0" w:color="auto"/>
            </w:tcBorders>
            <w:hideMark/>
          </w:tcPr>
          <w:p w14:paraId="68AF5147" w14:textId="77777777" w:rsidR="005C354B" w:rsidRPr="005C354B" w:rsidRDefault="005C354B" w:rsidP="005C354B">
            <w:pPr>
              <w:spacing w:after="0" w:line="240" w:lineRule="auto"/>
              <w:jc w:val="center"/>
              <w:rPr>
                <w:rFonts w:ascii="Times New Roman" w:eastAsia="Times New Roman" w:hAnsi="Times New Roman"/>
                <w:sz w:val="24"/>
                <w:szCs w:val="24"/>
              </w:rPr>
            </w:pPr>
            <w:r w:rsidRPr="005C354B">
              <w:rPr>
                <w:rFonts w:ascii="Times New Roman" w:eastAsia="Times New Roman" w:hAnsi="Times New Roman"/>
                <w:sz w:val="24"/>
                <w:szCs w:val="24"/>
              </w:rPr>
              <w:t>2</w:t>
            </w:r>
          </w:p>
        </w:tc>
        <w:tc>
          <w:tcPr>
            <w:tcW w:w="5307" w:type="dxa"/>
            <w:tcBorders>
              <w:top w:val="nil"/>
              <w:left w:val="nil"/>
              <w:bottom w:val="single" w:sz="8" w:space="0" w:color="auto"/>
              <w:right w:val="single" w:sz="4" w:space="0" w:color="auto"/>
            </w:tcBorders>
            <w:hideMark/>
          </w:tcPr>
          <w:p w14:paraId="28CDF6C6" w14:textId="77777777" w:rsidR="005C354B" w:rsidRPr="005C354B" w:rsidRDefault="005C354B" w:rsidP="005C354B">
            <w:pPr>
              <w:spacing w:after="0" w:line="240" w:lineRule="auto"/>
              <w:rPr>
                <w:rFonts w:ascii="Times New Roman" w:eastAsia="Times New Roman" w:hAnsi="Times New Roman"/>
                <w:sz w:val="24"/>
                <w:szCs w:val="24"/>
              </w:rPr>
            </w:pPr>
            <w:r w:rsidRPr="005C354B">
              <w:rPr>
                <w:rFonts w:ascii="Times New Roman" w:eastAsia="Times New Roman" w:hAnsi="Times New Roman"/>
                <w:sz w:val="24"/>
                <w:szCs w:val="24"/>
              </w:rPr>
              <w:t>Copy of Board Resolution</w:t>
            </w:r>
          </w:p>
        </w:tc>
        <w:tc>
          <w:tcPr>
            <w:tcW w:w="4035" w:type="dxa"/>
            <w:tcBorders>
              <w:top w:val="nil"/>
              <w:left w:val="nil"/>
              <w:bottom w:val="single" w:sz="8" w:space="0" w:color="auto"/>
              <w:right w:val="single" w:sz="8" w:space="0" w:color="auto"/>
            </w:tcBorders>
            <w:hideMark/>
          </w:tcPr>
          <w:p w14:paraId="0080C594" w14:textId="77777777" w:rsidR="005C354B" w:rsidRPr="005C354B" w:rsidRDefault="005C354B" w:rsidP="005C354B">
            <w:pPr>
              <w:spacing w:after="0" w:line="240" w:lineRule="auto"/>
              <w:jc w:val="both"/>
              <w:rPr>
                <w:rFonts w:ascii="Times New Roman" w:eastAsia="Times New Roman" w:hAnsi="Times New Roman"/>
                <w:sz w:val="24"/>
                <w:szCs w:val="24"/>
              </w:rPr>
            </w:pPr>
            <w:r w:rsidRPr="005C354B">
              <w:rPr>
                <w:rFonts w:ascii="Times New Roman" w:eastAsia="Times New Roman" w:hAnsi="Times New Roman"/>
                <w:sz w:val="24"/>
                <w:szCs w:val="24"/>
              </w:rPr>
              <w:t> </w:t>
            </w:r>
          </w:p>
        </w:tc>
      </w:tr>
      <w:tr w:rsidR="003B4B33" w:rsidRPr="005C354B" w14:paraId="4ADAD167" w14:textId="77777777" w:rsidTr="005C354B">
        <w:trPr>
          <w:trHeight w:val="323"/>
        </w:trPr>
        <w:tc>
          <w:tcPr>
            <w:tcW w:w="792" w:type="dxa"/>
            <w:tcBorders>
              <w:top w:val="nil"/>
              <w:left w:val="single" w:sz="8" w:space="0" w:color="auto"/>
              <w:bottom w:val="single" w:sz="8" w:space="0" w:color="auto"/>
              <w:right w:val="single" w:sz="4" w:space="0" w:color="auto"/>
            </w:tcBorders>
          </w:tcPr>
          <w:p w14:paraId="694CEE23" w14:textId="32A1EF4A" w:rsidR="003B4B33" w:rsidRPr="00E85298" w:rsidRDefault="003B4B33" w:rsidP="003B4B33">
            <w:pPr>
              <w:spacing w:after="0" w:line="240" w:lineRule="auto"/>
              <w:jc w:val="center"/>
              <w:rPr>
                <w:rFonts w:ascii="Times New Roman" w:eastAsia="Times New Roman" w:hAnsi="Times New Roman"/>
                <w:sz w:val="24"/>
                <w:szCs w:val="24"/>
              </w:rPr>
            </w:pPr>
            <w:r w:rsidRPr="00E85298">
              <w:rPr>
                <w:rFonts w:ascii="Times New Roman" w:eastAsia="Times New Roman" w:hAnsi="Times New Roman"/>
                <w:sz w:val="24"/>
                <w:szCs w:val="24"/>
              </w:rPr>
              <w:t>3</w:t>
            </w:r>
          </w:p>
        </w:tc>
        <w:tc>
          <w:tcPr>
            <w:tcW w:w="5307" w:type="dxa"/>
            <w:tcBorders>
              <w:top w:val="nil"/>
              <w:left w:val="nil"/>
              <w:bottom w:val="single" w:sz="8" w:space="0" w:color="auto"/>
              <w:right w:val="single" w:sz="4" w:space="0" w:color="auto"/>
            </w:tcBorders>
          </w:tcPr>
          <w:p w14:paraId="4758B597" w14:textId="0965B4AA" w:rsidR="003B4B33" w:rsidRPr="00E85298" w:rsidRDefault="003B4B33" w:rsidP="003B4B33">
            <w:pPr>
              <w:spacing w:after="0" w:line="240" w:lineRule="auto"/>
              <w:rPr>
                <w:rFonts w:ascii="Times New Roman" w:eastAsia="Times New Roman" w:hAnsi="Times New Roman"/>
                <w:sz w:val="24"/>
                <w:szCs w:val="24"/>
              </w:rPr>
            </w:pPr>
            <w:r w:rsidRPr="00E85298">
              <w:rPr>
                <w:rFonts w:ascii="Times New Roman" w:eastAsia="Times New Roman" w:hAnsi="Times New Roman"/>
                <w:sz w:val="24"/>
                <w:szCs w:val="24"/>
              </w:rPr>
              <w:t>Pre-Post Shareholding pattern without PAN</w:t>
            </w:r>
          </w:p>
        </w:tc>
        <w:tc>
          <w:tcPr>
            <w:tcW w:w="4035" w:type="dxa"/>
            <w:tcBorders>
              <w:top w:val="nil"/>
              <w:left w:val="nil"/>
              <w:bottom w:val="single" w:sz="8" w:space="0" w:color="auto"/>
              <w:right w:val="single" w:sz="8" w:space="0" w:color="auto"/>
            </w:tcBorders>
          </w:tcPr>
          <w:p w14:paraId="313B4BE1" w14:textId="77777777" w:rsidR="003B4B33" w:rsidRPr="005C354B" w:rsidRDefault="003B4B33" w:rsidP="003B4B33">
            <w:pPr>
              <w:spacing w:after="0" w:line="240" w:lineRule="auto"/>
              <w:jc w:val="both"/>
              <w:rPr>
                <w:rFonts w:ascii="Times New Roman" w:eastAsia="Times New Roman" w:hAnsi="Times New Roman"/>
                <w:sz w:val="24"/>
                <w:szCs w:val="24"/>
              </w:rPr>
            </w:pPr>
          </w:p>
        </w:tc>
      </w:tr>
      <w:tr w:rsidR="003B4B33" w:rsidRPr="005C354B" w14:paraId="4C4D6496" w14:textId="77777777" w:rsidTr="005C354B">
        <w:trPr>
          <w:trHeight w:val="323"/>
        </w:trPr>
        <w:tc>
          <w:tcPr>
            <w:tcW w:w="792" w:type="dxa"/>
            <w:tcBorders>
              <w:top w:val="nil"/>
              <w:left w:val="single" w:sz="8" w:space="0" w:color="auto"/>
              <w:bottom w:val="single" w:sz="8" w:space="0" w:color="auto"/>
              <w:right w:val="single" w:sz="4" w:space="0" w:color="auto"/>
            </w:tcBorders>
          </w:tcPr>
          <w:p w14:paraId="47A02E04" w14:textId="1DD09BE0" w:rsidR="003B4B33" w:rsidRPr="00E85298" w:rsidRDefault="003B4B33" w:rsidP="003B4B33">
            <w:pPr>
              <w:spacing w:after="0" w:line="240" w:lineRule="auto"/>
              <w:jc w:val="center"/>
              <w:rPr>
                <w:rFonts w:ascii="Times New Roman" w:eastAsia="Times New Roman" w:hAnsi="Times New Roman"/>
                <w:sz w:val="24"/>
                <w:szCs w:val="24"/>
              </w:rPr>
            </w:pPr>
            <w:r w:rsidRPr="00E85298">
              <w:rPr>
                <w:rFonts w:ascii="Times New Roman" w:eastAsia="Times New Roman" w:hAnsi="Times New Roman"/>
                <w:sz w:val="24"/>
                <w:szCs w:val="24"/>
              </w:rPr>
              <w:t>4</w:t>
            </w:r>
          </w:p>
        </w:tc>
        <w:tc>
          <w:tcPr>
            <w:tcW w:w="5307" w:type="dxa"/>
            <w:tcBorders>
              <w:top w:val="nil"/>
              <w:left w:val="nil"/>
              <w:bottom w:val="single" w:sz="8" w:space="0" w:color="auto"/>
              <w:right w:val="single" w:sz="4" w:space="0" w:color="auto"/>
            </w:tcBorders>
          </w:tcPr>
          <w:p w14:paraId="671221DF" w14:textId="66F8AA1A" w:rsidR="003B4B33" w:rsidRPr="00E85298" w:rsidRDefault="003B4B33" w:rsidP="003B4B33">
            <w:pPr>
              <w:spacing w:after="0" w:line="240" w:lineRule="auto"/>
              <w:rPr>
                <w:rFonts w:ascii="Times New Roman" w:eastAsia="Times New Roman" w:hAnsi="Times New Roman"/>
                <w:sz w:val="24"/>
                <w:szCs w:val="24"/>
              </w:rPr>
            </w:pPr>
            <w:r w:rsidRPr="00E85298">
              <w:rPr>
                <w:rFonts w:ascii="Times New Roman" w:eastAsia="Times New Roman" w:hAnsi="Times New Roman"/>
                <w:sz w:val="24"/>
                <w:szCs w:val="24"/>
              </w:rPr>
              <w:t>Details of allottees who have been allotted more than 5% of the securities offered in the QIP, viz name of the allottess, number of securities allotted and % of securities offered to the QIB</w:t>
            </w:r>
            <w:r w:rsidRPr="00E85298">
              <w:rPr>
                <w:rFonts w:ascii="Times New Roman" w:eastAsia="Times New Roman" w:hAnsi="Times New Roman"/>
                <w:sz w:val="24"/>
                <w:szCs w:val="24"/>
              </w:rPr>
              <w:tab/>
            </w:r>
          </w:p>
        </w:tc>
        <w:tc>
          <w:tcPr>
            <w:tcW w:w="4035" w:type="dxa"/>
            <w:tcBorders>
              <w:top w:val="nil"/>
              <w:left w:val="nil"/>
              <w:bottom w:val="single" w:sz="8" w:space="0" w:color="auto"/>
              <w:right w:val="single" w:sz="8" w:space="0" w:color="auto"/>
            </w:tcBorders>
          </w:tcPr>
          <w:p w14:paraId="3DAA60B9" w14:textId="77777777" w:rsidR="003B4B33" w:rsidRPr="005C354B" w:rsidRDefault="003B4B33" w:rsidP="003B4B33">
            <w:pPr>
              <w:spacing w:after="0" w:line="240" w:lineRule="auto"/>
              <w:jc w:val="both"/>
              <w:rPr>
                <w:rFonts w:ascii="Times New Roman" w:eastAsia="Times New Roman" w:hAnsi="Times New Roman"/>
                <w:sz w:val="24"/>
                <w:szCs w:val="24"/>
              </w:rPr>
            </w:pPr>
          </w:p>
        </w:tc>
      </w:tr>
    </w:tbl>
    <w:p w14:paraId="4809B898" w14:textId="37FB8D70" w:rsidR="00BA34D2" w:rsidRDefault="00BA34D2" w:rsidP="00333BD3"/>
    <w:p w14:paraId="10D4A763" w14:textId="4926369D" w:rsidR="00BA34D2" w:rsidRDefault="00BA34D2" w:rsidP="00333BD3"/>
    <w:p w14:paraId="5A0A00F9" w14:textId="4CD4256D" w:rsidR="00BA34D2" w:rsidRDefault="00BA34D2" w:rsidP="00333BD3"/>
    <w:p w14:paraId="701DD405" w14:textId="77777777" w:rsidR="005C354B" w:rsidRDefault="005C354B" w:rsidP="00333BD3"/>
    <w:p w14:paraId="19B1D557" w14:textId="455E5200" w:rsidR="00333BD3" w:rsidRDefault="00333BD3" w:rsidP="00333BD3"/>
    <w:p w14:paraId="4E7C9334" w14:textId="1C281D7D" w:rsidR="00923D47" w:rsidRDefault="00923D47" w:rsidP="00333BD3"/>
    <w:p w14:paraId="4A0017F4" w14:textId="00A3D9CA" w:rsidR="00923D47" w:rsidRDefault="00923D47" w:rsidP="00333BD3"/>
    <w:p w14:paraId="28E6CE4F" w14:textId="398581D2" w:rsidR="00923D47" w:rsidRDefault="00923D47" w:rsidP="00333BD3"/>
    <w:p w14:paraId="51D22174" w14:textId="055A3E4E" w:rsidR="00923D47" w:rsidRDefault="00923D47" w:rsidP="00333BD3"/>
    <w:p w14:paraId="7214DDAC" w14:textId="2588F730" w:rsidR="00923D47" w:rsidRDefault="00923D47" w:rsidP="00333BD3"/>
    <w:p w14:paraId="127FAEE7" w14:textId="77777777" w:rsidR="00923D47" w:rsidRDefault="00923D47" w:rsidP="00333BD3"/>
    <w:p w14:paraId="5902D3F6" w14:textId="5394BFD0" w:rsidR="00333BD3" w:rsidRPr="00BB0215" w:rsidRDefault="00333BD3" w:rsidP="00333BD3">
      <w:pPr>
        <w:spacing w:after="0"/>
        <w:jc w:val="right"/>
        <w:rPr>
          <w:rFonts w:ascii="Times New Roman" w:hAnsi="Times New Roman"/>
          <w:b/>
          <w:sz w:val="24"/>
          <w:szCs w:val="24"/>
        </w:rPr>
      </w:pPr>
      <w:r w:rsidRPr="00BB0215">
        <w:rPr>
          <w:rFonts w:ascii="Times New Roman" w:hAnsi="Times New Roman"/>
          <w:b/>
          <w:sz w:val="24"/>
          <w:szCs w:val="24"/>
        </w:rPr>
        <w:lastRenderedPageBreak/>
        <w:t>Annexure I</w:t>
      </w:r>
    </w:p>
    <w:p w14:paraId="5C8A6F10" w14:textId="77777777" w:rsidR="00333BD3" w:rsidRPr="00BB0215" w:rsidRDefault="00333BD3" w:rsidP="00333BD3">
      <w:pPr>
        <w:jc w:val="center"/>
        <w:rPr>
          <w:rFonts w:ascii="Times New Roman" w:hAnsi="Times New Roman"/>
          <w:b/>
          <w:bCs/>
          <w:sz w:val="24"/>
          <w:szCs w:val="24"/>
        </w:rPr>
      </w:pPr>
    </w:p>
    <w:p w14:paraId="45D3ABD4" w14:textId="77777777" w:rsidR="00333BD3" w:rsidRPr="00BB0215" w:rsidRDefault="00333BD3" w:rsidP="00333BD3">
      <w:pPr>
        <w:jc w:val="center"/>
        <w:rPr>
          <w:rFonts w:ascii="Times New Roman" w:hAnsi="Times New Roman"/>
          <w:b/>
          <w:bCs/>
          <w:sz w:val="24"/>
          <w:szCs w:val="24"/>
        </w:rPr>
      </w:pPr>
      <w:r w:rsidRPr="00BB0215">
        <w:rPr>
          <w:rFonts w:ascii="Times New Roman" w:hAnsi="Times New Roman"/>
          <w:b/>
          <w:bCs/>
          <w:sz w:val="24"/>
          <w:szCs w:val="24"/>
        </w:rPr>
        <w:t>Format of the confirmation to be submitted on the letter head of the company:</w:t>
      </w:r>
    </w:p>
    <w:p w14:paraId="2F9D4D68" w14:textId="77777777" w:rsidR="00333BD3" w:rsidRPr="00BB0215" w:rsidRDefault="00333BD3" w:rsidP="00333BD3">
      <w:pPr>
        <w:pStyle w:val="BodyTextIndent"/>
        <w:ind w:left="0" w:firstLine="0"/>
      </w:pPr>
      <w:r w:rsidRPr="00BB0215">
        <w:t>To,</w:t>
      </w:r>
    </w:p>
    <w:p w14:paraId="40AF4DA5" w14:textId="77777777" w:rsidR="00333BD3" w:rsidRPr="00BB0215" w:rsidRDefault="00333BD3" w:rsidP="00333BD3">
      <w:pPr>
        <w:pStyle w:val="BodyTextIndent"/>
        <w:ind w:left="0" w:firstLine="0"/>
      </w:pPr>
      <w:r w:rsidRPr="00BB0215">
        <w:t>Manager - Listing Compliance</w:t>
      </w:r>
    </w:p>
    <w:p w14:paraId="20429BFE" w14:textId="77777777" w:rsidR="00333BD3" w:rsidRPr="00BB0215" w:rsidRDefault="00333BD3" w:rsidP="00333BD3">
      <w:pPr>
        <w:pStyle w:val="BodyTextIndent"/>
        <w:ind w:left="0" w:firstLine="0"/>
      </w:pPr>
      <w:r w:rsidRPr="00BB0215">
        <w:t>National Stock Exchange of India Limited</w:t>
      </w:r>
    </w:p>
    <w:p w14:paraId="36672C13" w14:textId="77777777" w:rsidR="00333BD3" w:rsidRPr="00BB0215" w:rsidRDefault="00333BD3" w:rsidP="00333BD3">
      <w:pPr>
        <w:pStyle w:val="BodyTextIndent"/>
        <w:ind w:left="0" w:firstLine="0"/>
      </w:pPr>
      <w:r w:rsidRPr="00BB0215">
        <w:t>‘Exchange Plaza’. C-1, Block G,</w:t>
      </w:r>
    </w:p>
    <w:p w14:paraId="2F12B5B6" w14:textId="77777777" w:rsidR="00333BD3" w:rsidRPr="00280A1B" w:rsidRDefault="00333BD3" w:rsidP="00333BD3">
      <w:pPr>
        <w:pStyle w:val="BodyTextIndent"/>
        <w:ind w:left="0" w:firstLine="0"/>
        <w:rPr>
          <w:lang w:val="pt-BR"/>
        </w:rPr>
      </w:pPr>
      <w:r w:rsidRPr="00280A1B">
        <w:rPr>
          <w:lang w:val="pt-BR"/>
        </w:rPr>
        <w:t>Bandra Kurla Complex, Bandra (E),</w:t>
      </w:r>
    </w:p>
    <w:p w14:paraId="7BD1D4AA"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Mumbai - 400 051</w:t>
      </w:r>
    </w:p>
    <w:p w14:paraId="3BD87DE3"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Dear Sir/Madam,</w:t>
      </w:r>
    </w:p>
    <w:p w14:paraId="7B623851" w14:textId="47EB2D32" w:rsidR="00333BD3" w:rsidRPr="00BB0215" w:rsidRDefault="00333BD3" w:rsidP="00333BD3">
      <w:pPr>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r>
      <w:r w:rsidRPr="00333BD3">
        <w:rPr>
          <w:rFonts w:ascii="Times New Roman" w:hAnsi="Times New Roman"/>
          <w:b/>
          <w:sz w:val="24"/>
          <w:szCs w:val="24"/>
        </w:rPr>
        <w:t>List of details/ documents required for grant of approval for securities</w:t>
      </w:r>
      <w:r w:rsidRPr="00BB0215">
        <w:rPr>
          <w:rFonts w:ascii="Times New Roman" w:hAnsi="Times New Roman"/>
          <w:b/>
          <w:sz w:val="24"/>
          <w:szCs w:val="24"/>
        </w:rPr>
        <w:t xml:space="preserve"> </w:t>
      </w:r>
      <w:r>
        <w:rPr>
          <w:rFonts w:ascii="Times New Roman" w:hAnsi="Times New Roman"/>
          <w:b/>
          <w:sz w:val="24"/>
          <w:szCs w:val="24"/>
        </w:rPr>
        <w:t xml:space="preserve">pursuant to </w:t>
      </w:r>
      <w:r w:rsidR="00BA34D2">
        <w:rPr>
          <w:rFonts w:ascii="Times New Roman" w:hAnsi="Times New Roman"/>
          <w:b/>
          <w:sz w:val="24"/>
          <w:szCs w:val="24"/>
        </w:rPr>
        <w:t xml:space="preserve">be </w:t>
      </w:r>
      <w:r w:rsidR="005C354B" w:rsidRPr="005C354B">
        <w:rPr>
          <w:rFonts w:ascii="Times New Roman" w:hAnsi="Times New Roman"/>
          <w:b/>
          <w:sz w:val="24"/>
          <w:szCs w:val="24"/>
        </w:rPr>
        <w:t>issued under SEBI (Real Estate Investment Trusts) Regulations, 2014</w:t>
      </w:r>
    </w:p>
    <w:p w14:paraId="12170AFB" w14:textId="3FE06AFD" w:rsidR="005C354B" w:rsidRDefault="00333BD3" w:rsidP="00333BD3">
      <w:pPr>
        <w:spacing w:line="240" w:lineRule="auto"/>
        <w:rPr>
          <w:rFonts w:ascii="Times New Roman" w:hAnsi="Times New Roman"/>
          <w:sz w:val="24"/>
          <w:szCs w:val="24"/>
        </w:rPr>
      </w:pPr>
      <w:r w:rsidRPr="00BB0215">
        <w:rPr>
          <w:rFonts w:ascii="Times New Roman" w:hAnsi="Times New Roman"/>
          <w:sz w:val="24"/>
          <w:szCs w:val="24"/>
        </w:rPr>
        <w:t>In connection with above application for in-principle approval, we hereby confirm and certify that:</w:t>
      </w:r>
    </w:p>
    <w:p w14:paraId="2407A990" w14:textId="18596790" w:rsidR="005C354B" w:rsidRDefault="005C354B" w:rsidP="00137369">
      <w:pPr>
        <w:pStyle w:val="ListParagraph"/>
        <w:numPr>
          <w:ilvl w:val="0"/>
          <w:numId w:val="13"/>
        </w:numPr>
        <w:spacing w:line="240" w:lineRule="auto"/>
        <w:jc w:val="both"/>
        <w:rPr>
          <w:rFonts w:ascii="Times New Roman" w:hAnsi="Times New Roman"/>
          <w:sz w:val="24"/>
          <w:szCs w:val="24"/>
        </w:rPr>
      </w:pPr>
      <w:r w:rsidRPr="005C354B">
        <w:rPr>
          <w:rFonts w:ascii="Times New Roman" w:hAnsi="Times New Roman"/>
          <w:sz w:val="24"/>
          <w:szCs w:val="24"/>
        </w:rPr>
        <w:t xml:space="preserve">The issue will be in compliance with SEBI (Real Estate Investment Trusts) Regulations, 2014 and SEBI circular dated </w:t>
      </w:r>
      <w:r w:rsidR="00280A1B" w:rsidRPr="00280A1B">
        <w:rPr>
          <w:rFonts w:ascii="Times New Roman" w:hAnsi="Times New Roman"/>
          <w:sz w:val="24"/>
          <w:szCs w:val="24"/>
        </w:rPr>
        <w:t xml:space="preserve">July 11, 2025 </w:t>
      </w:r>
      <w:r w:rsidRPr="005C354B">
        <w:rPr>
          <w:rFonts w:ascii="Times New Roman" w:hAnsi="Times New Roman"/>
          <w:sz w:val="24"/>
          <w:szCs w:val="24"/>
        </w:rPr>
        <w:t>on Guidelines for preferential issue of units and institutional placement of units by a listed Real Estate Investment Trust (REIT)</w:t>
      </w:r>
      <w:r w:rsidR="00280A1B">
        <w:rPr>
          <w:rFonts w:ascii="Times New Roman" w:hAnsi="Times New Roman"/>
          <w:sz w:val="24"/>
          <w:szCs w:val="24"/>
        </w:rPr>
        <w:t xml:space="preserve"> and amendment made thereof. </w:t>
      </w:r>
    </w:p>
    <w:p w14:paraId="1F5631D9" w14:textId="77777777" w:rsidR="005C354B" w:rsidRPr="005C354B" w:rsidRDefault="005C354B" w:rsidP="00137369">
      <w:pPr>
        <w:pStyle w:val="ListParagraph"/>
        <w:spacing w:line="240" w:lineRule="auto"/>
        <w:jc w:val="both"/>
        <w:rPr>
          <w:rFonts w:ascii="Times New Roman" w:hAnsi="Times New Roman"/>
          <w:sz w:val="24"/>
          <w:szCs w:val="24"/>
        </w:rPr>
      </w:pPr>
    </w:p>
    <w:p w14:paraId="3AE8A438" w14:textId="58FAFA8D" w:rsidR="005C354B" w:rsidRDefault="005C354B" w:rsidP="00137369">
      <w:pPr>
        <w:pStyle w:val="ListParagraph"/>
        <w:numPr>
          <w:ilvl w:val="0"/>
          <w:numId w:val="13"/>
        </w:numPr>
        <w:spacing w:line="240" w:lineRule="auto"/>
        <w:jc w:val="both"/>
        <w:rPr>
          <w:rFonts w:ascii="Times New Roman" w:hAnsi="Times New Roman"/>
          <w:sz w:val="24"/>
          <w:szCs w:val="24"/>
        </w:rPr>
      </w:pPr>
      <w:r w:rsidRPr="005C354B">
        <w:rPr>
          <w:rFonts w:ascii="Times New Roman" w:hAnsi="Times New Roman"/>
          <w:sz w:val="24"/>
          <w:szCs w:val="24"/>
        </w:rPr>
        <w:t>The issue will be in compliance with the prescribed requirements of minimum public unit holdings</w:t>
      </w:r>
    </w:p>
    <w:p w14:paraId="32C7A844" w14:textId="77777777" w:rsidR="005C354B" w:rsidRPr="005C354B" w:rsidRDefault="005C354B" w:rsidP="00137369">
      <w:pPr>
        <w:pStyle w:val="ListParagraph"/>
        <w:jc w:val="both"/>
        <w:rPr>
          <w:rFonts w:ascii="Times New Roman" w:hAnsi="Times New Roman"/>
          <w:sz w:val="24"/>
          <w:szCs w:val="24"/>
        </w:rPr>
      </w:pPr>
    </w:p>
    <w:p w14:paraId="2F6AE45E" w14:textId="77777777" w:rsidR="005C354B" w:rsidRPr="005C354B" w:rsidRDefault="005C354B" w:rsidP="00137369">
      <w:pPr>
        <w:pStyle w:val="ListParagraph"/>
        <w:spacing w:line="240" w:lineRule="auto"/>
        <w:jc w:val="both"/>
        <w:rPr>
          <w:rFonts w:ascii="Times New Roman" w:hAnsi="Times New Roman"/>
          <w:sz w:val="2"/>
          <w:szCs w:val="2"/>
        </w:rPr>
      </w:pPr>
    </w:p>
    <w:p w14:paraId="1B2D9C4A" w14:textId="77777777" w:rsidR="005C354B" w:rsidRPr="005C354B" w:rsidRDefault="005C354B" w:rsidP="00137369">
      <w:pPr>
        <w:pStyle w:val="ListParagraph"/>
        <w:spacing w:line="240" w:lineRule="auto"/>
        <w:jc w:val="both"/>
        <w:rPr>
          <w:rFonts w:ascii="Times New Roman" w:hAnsi="Times New Roman"/>
          <w:sz w:val="2"/>
          <w:szCs w:val="2"/>
        </w:rPr>
      </w:pPr>
    </w:p>
    <w:p w14:paraId="2A3C959A" w14:textId="6BE4C48B" w:rsidR="005C354B" w:rsidRDefault="005C354B" w:rsidP="00137369">
      <w:pPr>
        <w:pStyle w:val="ListParagraph"/>
        <w:numPr>
          <w:ilvl w:val="0"/>
          <w:numId w:val="13"/>
        </w:numPr>
        <w:spacing w:line="240" w:lineRule="auto"/>
        <w:jc w:val="both"/>
        <w:rPr>
          <w:rFonts w:ascii="Times New Roman" w:hAnsi="Times New Roman"/>
          <w:sz w:val="24"/>
          <w:szCs w:val="24"/>
        </w:rPr>
      </w:pPr>
      <w:r w:rsidRPr="005C354B">
        <w:rPr>
          <w:rFonts w:ascii="Times New Roman" w:hAnsi="Times New Roman"/>
          <w:sz w:val="24"/>
          <w:szCs w:val="24"/>
        </w:rPr>
        <w:t>The new shares to be issued will rank pari-passu with existing units in every respect including dividend.</w:t>
      </w:r>
    </w:p>
    <w:p w14:paraId="51BA5E1A" w14:textId="77777777" w:rsidR="005C354B" w:rsidRPr="005C354B" w:rsidRDefault="005C354B" w:rsidP="00137369">
      <w:pPr>
        <w:pStyle w:val="ListParagraph"/>
        <w:jc w:val="both"/>
        <w:rPr>
          <w:rFonts w:ascii="Times New Roman" w:hAnsi="Times New Roman"/>
          <w:sz w:val="24"/>
          <w:szCs w:val="24"/>
        </w:rPr>
      </w:pPr>
    </w:p>
    <w:p w14:paraId="4254FEA8" w14:textId="1A473EA2" w:rsidR="005C354B" w:rsidRPr="00494BF0" w:rsidRDefault="00137369" w:rsidP="00137369">
      <w:pPr>
        <w:pStyle w:val="ListParagraph"/>
        <w:numPr>
          <w:ilvl w:val="0"/>
          <w:numId w:val="13"/>
        </w:numPr>
        <w:spacing w:line="240" w:lineRule="auto"/>
        <w:jc w:val="both"/>
        <w:rPr>
          <w:rFonts w:ascii="Times New Roman" w:eastAsia="Times New Roman" w:hAnsi="Times New Roman"/>
          <w:sz w:val="24"/>
          <w:szCs w:val="24"/>
        </w:rPr>
      </w:pPr>
      <w:r w:rsidRPr="00494BF0">
        <w:rPr>
          <w:rFonts w:ascii="Times New Roman" w:eastAsia="Times New Roman" w:hAnsi="Times New Roman"/>
          <w:sz w:val="24"/>
          <w:szCs w:val="24"/>
        </w:rPr>
        <w:t>T</w:t>
      </w:r>
      <w:r w:rsidR="005C354B" w:rsidRPr="00494BF0">
        <w:rPr>
          <w:rFonts w:ascii="Times New Roman" w:eastAsia="Times New Roman" w:hAnsi="Times New Roman"/>
          <w:sz w:val="24"/>
          <w:szCs w:val="24"/>
        </w:rPr>
        <w:t>he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p>
    <w:p w14:paraId="0697C7FC" w14:textId="77777777" w:rsidR="00333BD3" w:rsidRPr="00494BF0" w:rsidRDefault="00333BD3" w:rsidP="00137369">
      <w:pPr>
        <w:pStyle w:val="ListParagraph"/>
        <w:numPr>
          <w:ilvl w:val="0"/>
          <w:numId w:val="13"/>
        </w:numPr>
        <w:spacing w:line="240" w:lineRule="auto"/>
        <w:jc w:val="both"/>
        <w:rPr>
          <w:rFonts w:ascii="Times New Roman" w:hAnsi="Times New Roman"/>
          <w:sz w:val="2"/>
          <w:szCs w:val="2"/>
        </w:rPr>
      </w:pPr>
    </w:p>
    <w:p w14:paraId="2A2A5CD7" w14:textId="47658BD0" w:rsidR="00333BD3" w:rsidRDefault="00333BD3" w:rsidP="00333BD3"/>
    <w:p w14:paraId="1DB197BC" w14:textId="4116D3B9" w:rsidR="00923D47" w:rsidRDefault="00923D47" w:rsidP="00333BD3"/>
    <w:p w14:paraId="23C5448A" w14:textId="61E31DED" w:rsidR="00923D47" w:rsidRDefault="00923D47" w:rsidP="00333BD3"/>
    <w:p w14:paraId="60FFE4FD" w14:textId="54009A39" w:rsidR="00923D47" w:rsidRDefault="00923D47" w:rsidP="00333BD3"/>
    <w:p w14:paraId="36294E28" w14:textId="69A81903" w:rsidR="00923D47" w:rsidRDefault="00923D47" w:rsidP="00333BD3"/>
    <w:p w14:paraId="70D4890A" w14:textId="77777777" w:rsidR="00923D47" w:rsidRDefault="00923D47" w:rsidP="00333BD3"/>
    <w:p w14:paraId="1EA0E60D" w14:textId="77777777" w:rsidR="00923D47" w:rsidRPr="002A16E2" w:rsidRDefault="00923D47" w:rsidP="00923D47">
      <w:pPr>
        <w:rPr>
          <w:rFonts w:ascii="Times New Roman" w:hAnsi="Times New Roman"/>
          <w:b/>
          <w:sz w:val="24"/>
          <w:szCs w:val="24"/>
        </w:rPr>
      </w:pPr>
      <w:r w:rsidRPr="002A16E2">
        <w:rPr>
          <w:rFonts w:ascii="Times New Roman" w:hAnsi="Times New Roman"/>
          <w:b/>
          <w:sz w:val="24"/>
          <w:szCs w:val="24"/>
        </w:rPr>
        <w:t>Annexure I</w:t>
      </w:r>
      <w:r>
        <w:rPr>
          <w:rFonts w:ascii="Times New Roman" w:hAnsi="Times New Roman"/>
          <w:b/>
          <w:sz w:val="24"/>
          <w:szCs w:val="24"/>
        </w:rPr>
        <w:t>I</w:t>
      </w:r>
    </w:p>
    <w:p w14:paraId="1DA63493" w14:textId="77777777" w:rsidR="00923D47" w:rsidRDefault="00923D47" w:rsidP="00923D47">
      <w:pPr>
        <w:rPr>
          <w:rFonts w:ascii="Times New Roman" w:eastAsia="Times New Roman" w:hAnsi="Times New Roman"/>
        </w:rPr>
      </w:pPr>
      <w:r w:rsidRPr="00AB2BD0">
        <w:rPr>
          <w:rFonts w:ascii="Times New Roman" w:eastAsia="Times New Roman" w:hAnsi="Times New Roman"/>
          <w:b/>
        </w:rPr>
        <w:t>Merchant banker has to confirm in Due Diligence Certificate the following:</w:t>
      </w:r>
      <w:r w:rsidRPr="005C354B">
        <w:rPr>
          <w:rFonts w:ascii="Times New Roman" w:eastAsia="Times New Roman" w:hAnsi="Times New Roman"/>
        </w:rPr>
        <w:t xml:space="preserve"> </w:t>
      </w:r>
    </w:p>
    <w:p w14:paraId="0C3BB98E" w14:textId="69E923BF" w:rsidR="00923D47" w:rsidRPr="00923D47" w:rsidRDefault="00923D47" w:rsidP="00923D47">
      <w:pPr>
        <w:pStyle w:val="ListParagraph"/>
        <w:numPr>
          <w:ilvl w:val="0"/>
          <w:numId w:val="14"/>
        </w:numPr>
        <w:rPr>
          <w:rFonts w:ascii="Times New Roman" w:eastAsia="Times New Roman" w:hAnsi="Times New Roman"/>
        </w:rPr>
      </w:pPr>
      <w:r w:rsidRPr="00923D47">
        <w:rPr>
          <w:rFonts w:ascii="Times New Roman" w:eastAsia="Times New Roman" w:hAnsi="Times New Roman"/>
        </w:rPr>
        <w:t>The issue is being carried out in accordance with the authority accorded by the shareholders through resolution dated ______________</w:t>
      </w:r>
    </w:p>
    <w:p w14:paraId="6A4A415E" w14:textId="0F9CAF99" w:rsidR="00923D47" w:rsidRPr="00923D47" w:rsidRDefault="00923D47" w:rsidP="00923D47">
      <w:pPr>
        <w:pStyle w:val="ListParagraph"/>
        <w:numPr>
          <w:ilvl w:val="0"/>
          <w:numId w:val="14"/>
        </w:numPr>
        <w:rPr>
          <w:rFonts w:ascii="Times New Roman" w:eastAsia="Times New Roman" w:hAnsi="Times New Roman"/>
        </w:rPr>
      </w:pPr>
      <w:r>
        <w:rPr>
          <w:rFonts w:ascii="Times New Roman" w:eastAsia="Times New Roman" w:hAnsi="Times New Roman"/>
        </w:rPr>
        <w:t>T</w:t>
      </w:r>
      <w:r w:rsidRPr="00923D47">
        <w:rPr>
          <w:rFonts w:ascii="Times New Roman" w:eastAsia="Times New Roman" w:hAnsi="Times New Roman"/>
        </w:rPr>
        <w:t xml:space="preserve">hat PPD contains all material information, including the information specified in SEBI circular dated </w:t>
      </w:r>
      <w:r w:rsidR="00280A1B" w:rsidRPr="00CE2541">
        <w:rPr>
          <w:rFonts w:ascii="Times New Roman" w:eastAsia="Times New Roman" w:hAnsi="Times New Roman"/>
        </w:rPr>
        <w:t xml:space="preserve">July 11, 2025 </w:t>
      </w:r>
      <w:r w:rsidRPr="00923D47">
        <w:rPr>
          <w:rFonts w:ascii="Times New Roman" w:eastAsia="Times New Roman" w:hAnsi="Times New Roman"/>
        </w:rPr>
        <w:t>on Guidelines for preferential issue of units and institutional placement of units by a listed Real Estate Investment Trust (REIT)</w:t>
      </w:r>
      <w:r w:rsidR="00280A1B">
        <w:rPr>
          <w:rFonts w:ascii="Times New Roman" w:eastAsia="Times New Roman" w:hAnsi="Times New Roman"/>
        </w:rPr>
        <w:t xml:space="preserve"> and amendment made thereof</w:t>
      </w:r>
      <w:r w:rsidRPr="00923D47">
        <w:rPr>
          <w:rFonts w:ascii="Times New Roman" w:eastAsia="Times New Roman" w:hAnsi="Times New Roman"/>
        </w:rPr>
        <w:t>.</w:t>
      </w:r>
    </w:p>
    <w:p w14:paraId="3DBAA99C" w14:textId="022F62B1" w:rsidR="00923D47" w:rsidRDefault="00923D47" w:rsidP="00923D47">
      <w:pPr>
        <w:pStyle w:val="ListParagraph"/>
        <w:numPr>
          <w:ilvl w:val="0"/>
          <w:numId w:val="14"/>
        </w:numPr>
      </w:pPr>
      <w:r>
        <w:rPr>
          <w:rFonts w:ascii="Times New Roman" w:eastAsia="Times New Roman" w:hAnsi="Times New Roman"/>
        </w:rPr>
        <w:t>N</w:t>
      </w:r>
      <w:r w:rsidRPr="00923D47">
        <w:rPr>
          <w:rFonts w:ascii="Times New Roman" w:eastAsia="Times New Roman" w:hAnsi="Times New Roman"/>
        </w:rPr>
        <w:t xml:space="preserve">othing contained therein is in contravention of SEBI (Real Estate Investment Trusts) Regulations, 2014 and SEBI circular dated </w:t>
      </w:r>
      <w:r w:rsidR="00280A1B" w:rsidRPr="00CE2541">
        <w:rPr>
          <w:rFonts w:ascii="Times New Roman" w:eastAsia="Times New Roman" w:hAnsi="Times New Roman"/>
        </w:rPr>
        <w:t xml:space="preserve">July 11, 2025 </w:t>
      </w:r>
      <w:r w:rsidRPr="00923D47">
        <w:rPr>
          <w:rFonts w:ascii="Times New Roman" w:eastAsia="Times New Roman" w:hAnsi="Times New Roman"/>
        </w:rPr>
        <w:t>on Guidelines for preferential issue of units and institutional placement of units by a listed Real Estate Investment Trust (REIT)</w:t>
      </w:r>
      <w:r w:rsidR="00280A1B">
        <w:rPr>
          <w:rFonts w:ascii="Times New Roman" w:eastAsia="Times New Roman" w:hAnsi="Times New Roman"/>
        </w:rPr>
        <w:t xml:space="preserve"> and amendment made thereof</w:t>
      </w:r>
      <w:r w:rsidR="00D55E22">
        <w:rPr>
          <w:rFonts w:ascii="Times New Roman" w:eastAsia="Times New Roman" w:hAnsi="Times New Roman"/>
        </w:rPr>
        <w:t>.</w:t>
      </w:r>
      <w:r w:rsidRPr="00923D47">
        <w:rPr>
          <w:rFonts w:ascii="Times New Roman" w:eastAsia="Times New Roman" w:hAnsi="Times New Roman"/>
        </w:rPr>
        <w:t>.</w:t>
      </w:r>
    </w:p>
    <w:p w14:paraId="4D7BBA24" w14:textId="77777777" w:rsidR="00923D47" w:rsidRDefault="00923D47" w:rsidP="00333BD3"/>
    <w:p w14:paraId="6B15C7F9" w14:textId="3DA589E7" w:rsidR="009B2A8A" w:rsidRDefault="009B2A8A" w:rsidP="00333BD3"/>
    <w:p w14:paraId="12A832DF" w14:textId="69466CA3" w:rsidR="009B2A8A" w:rsidRDefault="009B2A8A" w:rsidP="00333BD3"/>
    <w:p w14:paraId="4DC28D3E" w14:textId="3BB1702C" w:rsidR="00923D47" w:rsidRDefault="00923D47" w:rsidP="00333BD3"/>
    <w:p w14:paraId="21290A00" w14:textId="3E715673" w:rsidR="00923D47" w:rsidRDefault="00923D47" w:rsidP="00333BD3"/>
    <w:p w14:paraId="1D0E5950" w14:textId="4A851C3E" w:rsidR="00923D47" w:rsidRDefault="00923D47" w:rsidP="00333BD3"/>
    <w:p w14:paraId="6F99499E" w14:textId="66AA1D18" w:rsidR="00923D47" w:rsidRDefault="00923D47" w:rsidP="00333BD3"/>
    <w:p w14:paraId="272B14BC" w14:textId="3AC7432B" w:rsidR="00923D47" w:rsidRDefault="00923D47" w:rsidP="00333BD3"/>
    <w:p w14:paraId="09689E6B" w14:textId="0D922187" w:rsidR="00923D47" w:rsidRDefault="00923D47" w:rsidP="00333BD3"/>
    <w:p w14:paraId="3A1CE36D" w14:textId="014DACF6" w:rsidR="00923D47" w:rsidRDefault="00923D47" w:rsidP="00333BD3"/>
    <w:p w14:paraId="1BF0FD1C" w14:textId="072AE74E" w:rsidR="00923D47" w:rsidRDefault="00923D47" w:rsidP="00333BD3"/>
    <w:p w14:paraId="13F848EF" w14:textId="3712AD63" w:rsidR="00923D47" w:rsidRDefault="00923D47" w:rsidP="00333BD3"/>
    <w:p w14:paraId="629285C4" w14:textId="2A22ADC9" w:rsidR="00923D47" w:rsidRDefault="00923D47" w:rsidP="00333BD3"/>
    <w:p w14:paraId="0F71BBFC" w14:textId="19455C5C" w:rsidR="00923D47" w:rsidRDefault="00923D47" w:rsidP="00333BD3"/>
    <w:p w14:paraId="14F4F68A" w14:textId="14A2B9B1" w:rsidR="00923D47" w:rsidRDefault="00923D47" w:rsidP="00333BD3"/>
    <w:p w14:paraId="41BA7F90" w14:textId="2ABC7CFF" w:rsidR="00923D47" w:rsidRDefault="00923D47" w:rsidP="00333BD3"/>
    <w:p w14:paraId="1C1419A2" w14:textId="4A280AE8" w:rsidR="00923D47" w:rsidRDefault="00923D47" w:rsidP="00333BD3"/>
    <w:p w14:paraId="7D3742D0" w14:textId="4C0B3247" w:rsidR="00923D47" w:rsidRDefault="00923D47" w:rsidP="00333BD3"/>
    <w:p w14:paraId="6494AC6D" w14:textId="36A7BB3F" w:rsidR="00923D47" w:rsidRDefault="00923D47" w:rsidP="00333BD3"/>
    <w:tbl>
      <w:tblPr>
        <w:tblW w:w="10096" w:type="dxa"/>
        <w:tblLook w:val="04A0" w:firstRow="1" w:lastRow="0" w:firstColumn="1" w:lastColumn="0" w:noHBand="0" w:noVBand="1"/>
      </w:tblPr>
      <w:tblGrid>
        <w:gridCol w:w="889"/>
        <w:gridCol w:w="9207"/>
      </w:tblGrid>
      <w:tr w:rsidR="00923D47" w14:paraId="2A992F93" w14:textId="77777777" w:rsidTr="00B7318A">
        <w:trPr>
          <w:trHeight w:val="300"/>
        </w:trPr>
        <w:tc>
          <w:tcPr>
            <w:tcW w:w="10096" w:type="dxa"/>
            <w:gridSpan w:val="2"/>
            <w:vMerge w:val="restart"/>
            <w:tcBorders>
              <w:top w:val="nil"/>
              <w:left w:val="nil"/>
              <w:bottom w:val="single" w:sz="4" w:space="0" w:color="auto"/>
              <w:right w:val="nil"/>
            </w:tcBorders>
            <w:vAlign w:val="center"/>
            <w:hideMark/>
          </w:tcPr>
          <w:p w14:paraId="05A51EBF" w14:textId="77777777" w:rsidR="00923D47" w:rsidRDefault="00923D47" w:rsidP="00B7318A">
            <w:pPr>
              <w:spacing w:after="0" w:line="240" w:lineRule="auto"/>
              <w:rPr>
                <w:sz w:val="20"/>
                <w:szCs w:val="20"/>
              </w:rPr>
            </w:pPr>
          </w:p>
        </w:tc>
      </w:tr>
      <w:tr w:rsidR="00923D47" w14:paraId="3AE510F4" w14:textId="77777777" w:rsidTr="00B7318A">
        <w:trPr>
          <w:trHeight w:val="300"/>
        </w:trPr>
        <w:tc>
          <w:tcPr>
            <w:tcW w:w="0" w:type="auto"/>
            <w:gridSpan w:val="2"/>
            <w:vMerge/>
            <w:tcBorders>
              <w:top w:val="nil"/>
              <w:left w:val="nil"/>
              <w:bottom w:val="single" w:sz="4" w:space="0" w:color="auto"/>
              <w:right w:val="nil"/>
            </w:tcBorders>
            <w:vAlign w:val="center"/>
            <w:hideMark/>
          </w:tcPr>
          <w:p w14:paraId="51C2D7FE" w14:textId="77777777" w:rsidR="00923D47" w:rsidRDefault="00923D47" w:rsidP="00B7318A">
            <w:pPr>
              <w:spacing w:after="0" w:line="240" w:lineRule="auto"/>
              <w:rPr>
                <w:sz w:val="20"/>
                <w:szCs w:val="20"/>
              </w:rPr>
            </w:pPr>
          </w:p>
        </w:tc>
      </w:tr>
      <w:tr w:rsidR="00923D47" w14:paraId="04A57D35" w14:textId="77777777" w:rsidTr="00B7318A">
        <w:trPr>
          <w:trHeight w:val="630"/>
        </w:trPr>
        <w:tc>
          <w:tcPr>
            <w:tcW w:w="10096" w:type="dxa"/>
            <w:gridSpan w:val="2"/>
            <w:tcBorders>
              <w:top w:val="single" w:sz="4" w:space="0" w:color="auto"/>
              <w:left w:val="single" w:sz="4" w:space="0" w:color="auto"/>
              <w:bottom w:val="single" w:sz="4" w:space="0" w:color="auto"/>
              <w:right w:val="single" w:sz="4" w:space="0" w:color="auto"/>
            </w:tcBorders>
            <w:vAlign w:val="center"/>
          </w:tcPr>
          <w:p w14:paraId="00C826C7" w14:textId="77777777" w:rsidR="00923D47" w:rsidRDefault="00923D47" w:rsidP="00B7318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General Instructions for filling up the application</w:t>
            </w:r>
          </w:p>
          <w:p w14:paraId="1984545F" w14:textId="77777777" w:rsidR="00923D47" w:rsidRDefault="00923D47" w:rsidP="00B7318A">
            <w:pPr>
              <w:spacing w:after="0" w:line="240" w:lineRule="auto"/>
              <w:jc w:val="center"/>
              <w:rPr>
                <w:rFonts w:ascii="Times New Roman" w:eastAsia="Times New Roman" w:hAnsi="Times New Roman"/>
                <w:sz w:val="24"/>
                <w:szCs w:val="24"/>
              </w:rPr>
            </w:pPr>
          </w:p>
        </w:tc>
      </w:tr>
      <w:tr w:rsidR="00923D47" w14:paraId="5A702EA9" w14:textId="77777777" w:rsidTr="00B7318A">
        <w:trPr>
          <w:trHeight w:val="630"/>
        </w:trPr>
        <w:tc>
          <w:tcPr>
            <w:tcW w:w="889" w:type="dxa"/>
            <w:tcBorders>
              <w:top w:val="nil"/>
              <w:left w:val="single" w:sz="4" w:space="0" w:color="auto"/>
              <w:bottom w:val="single" w:sz="4" w:space="0" w:color="auto"/>
              <w:right w:val="single" w:sz="4" w:space="0" w:color="auto"/>
            </w:tcBorders>
            <w:hideMark/>
          </w:tcPr>
          <w:p w14:paraId="5BC11E2D" w14:textId="77777777" w:rsidR="00923D47" w:rsidRDefault="00923D47"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07" w:type="dxa"/>
            <w:tcBorders>
              <w:top w:val="nil"/>
              <w:left w:val="nil"/>
              <w:bottom w:val="single" w:sz="4" w:space="0" w:color="auto"/>
              <w:right w:val="single" w:sz="4" w:space="0" w:color="auto"/>
            </w:tcBorders>
            <w:hideMark/>
          </w:tcPr>
          <w:p w14:paraId="1AAF8439" w14:textId="77777777" w:rsidR="00923D47" w:rsidRDefault="00923D47"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Submit the Listing Application only on NEAPS (NSE Electronic Application Processing System) on the following URL: https://neaps.nseindia.com/NEWLISTINGCORP/</w:t>
            </w:r>
          </w:p>
        </w:tc>
      </w:tr>
      <w:tr w:rsidR="00923D47" w14:paraId="374D34FD" w14:textId="77777777" w:rsidTr="00B7318A">
        <w:trPr>
          <w:trHeight w:val="630"/>
        </w:trPr>
        <w:tc>
          <w:tcPr>
            <w:tcW w:w="889" w:type="dxa"/>
            <w:tcBorders>
              <w:top w:val="nil"/>
              <w:left w:val="single" w:sz="4" w:space="0" w:color="auto"/>
              <w:bottom w:val="single" w:sz="4" w:space="0" w:color="auto"/>
              <w:right w:val="single" w:sz="4" w:space="0" w:color="auto"/>
            </w:tcBorders>
            <w:hideMark/>
          </w:tcPr>
          <w:p w14:paraId="1CBAECD4" w14:textId="77777777" w:rsidR="00923D47" w:rsidRDefault="00923D47"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207" w:type="dxa"/>
            <w:tcBorders>
              <w:top w:val="nil"/>
              <w:left w:val="nil"/>
              <w:bottom w:val="single" w:sz="4" w:space="0" w:color="auto"/>
              <w:right w:val="single" w:sz="4" w:space="0" w:color="auto"/>
            </w:tcBorders>
            <w:hideMark/>
          </w:tcPr>
          <w:p w14:paraId="4A1C35EA" w14:textId="77777777" w:rsidR="00923D47" w:rsidRDefault="00923D47"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If a particular field/detail in the application forms is not applicable, please mention the same as 'Not Applicable'</w:t>
            </w:r>
          </w:p>
        </w:tc>
      </w:tr>
      <w:tr w:rsidR="00923D47" w14:paraId="1729D794" w14:textId="77777777" w:rsidTr="00B7318A">
        <w:trPr>
          <w:trHeight w:val="315"/>
        </w:trPr>
        <w:tc>
          <w:tcPr>
            <w:tcW w:w="889" w:type="dxa"/>
            <w:tcBorders>
              <w:top w:val="nil"/>
              <w:left w:val="single" w:sz="4" w:space="0" w:color="auto"/>
              <w:bottom w:val="single" w:sz="4" w:space="0" w:color="auto"/>
              <w:right w:val="single" w:sz="4" w:space="0" w:color="auto"/>
            </w:tcBorders>
            <w:hideMark/>
          </w:tcPr>
          <w:p w14:paraId="27F6A5BA" w14:textId="77777777" w:rsidR="00923D47" w:rsidRDefault="00923D47" w:rsidP="00B731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207" w:type="dxa"/>
            <w:tcBorders>
              <w:top w:val="nil"/>
              <w:left w:val="nil"/>
              <w:bottom w:val="single" w:sz="4" w:space="0" w:color="auto"/>
              <w:right w:val="single" w:sz="4" w:space="0" w:color="auto"/>
            </w:tcBorders>
            <w:hideMark/>
          </w:tcPr>
          <w:p w14:paraId="3C40A5EA" w14:textId="77777777" w:rsidR="00923D47" w:rsidRDefault="00923D47" w:rsidP="00B731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Exchange reserves the right to ask for documents other than those mentioned above.</w:t>
            </w:r>
          </w:p>
        </w:tc>
      </w:tr>
      <w:tr w:rsidR="00D50B2F" w14:paraId="219D3348" w14:textId="77777777" w:rsidTr="00D50B2F">
        <w:trPr>
          <w:trHeight w:val="287"/>
        </w:trPr>
        <w:tc>
          <w:tcPr>
            <w:tcW w:w="889" w:type="dxa"/>
            <w:tcBorders>
              <w:top w:val="nil"/>
              <w:left w:val="single" w:sz="4" w:space="0" w:color="auto"/>
              <w:bottom w:val="single" w:sz="4" w:space="0" w:color="auto"/>
              <w:right w:val="single" w:sz="4" w:space="0" w:color="auto"/>
            </w:tcBorders>
            <w:hideMark/>
          </w:tcPr>
          <w:p w14:paraId="3B400CE0" w14:textId="77777777" w:rsidR="00D50B2F" w:rsidRDefault="00D50B2F" w:rsidP="00D50B2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207" w:type="dxa"/>
            <w:tcBorders>
              <w:top w:val="nil"/>
              <w:left w:val="nil"/>
              <w:bottom w:val="single" w:sz="4" w:space="0" w:color="auto"/>
              <w:right w:val="single" w:sz="4" w:space="0" w:color="auto"/>
            </w:tcBorders>
            <w:hideMark/>
          </w:tcPr>
          <w:p w14:paraId="233ACB7D" w14:textId="1A19B6B7" w:rsidR="00D50B2F" w:rsidRDefault="00D50B2F" w:rsidP="00D50B2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For further clarifications please call on 1800 266 0058</w:t>
            </w:r>
          </w:p>
        </w:tc>
      </w:tr>
      <w:tr w:rsidR="00D50B2F" w14:paraId="2DA807A2" w14:textId="77777777" w:rsidTr="00D50B2F">
        <w:trPr>
          <w:trHeight w:val="315"/>
        </w:trPr>
        <w:tc>
          <w:tcPr>
            <w:tcW w:w="889" w:type="dxa"/>
            <w:tcBorders>
              <w:top w:val="single" w:sz="4" w:space="0" w:color="auto"/>
              <w:left w:val="single" w:sz="4" w:space="0" w:color="auto"/>
              <w:bottom w:val="single" w:sz="4" w:space="0" w:color="auto"/>
              <w:right w:val="single" w:sz="4" w:space="0" w:color="auto"/>
            </w:tcBorders>
            <w:hideMark/>
          </w:tcPr>
          <w:p w14:paraId="26C525D4" w14:textId="77777777" w:rsidR="00D50B2F" w:rsidRDefault="00D50B2F" w:rsidP="00D50B2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207" w:type="dxa"/>
            <w:tcBorders>
              <w:top w:val="single" w:sz="4" w:space="0" w:color="auto"/>
              <w:left w:val="nil"/>
              <w:bottom w:val="single" w:sz="4" w:space="0" w:color="auto"/>
              <w:right w:val="single" w:sz="4" w:space="0" w:color="auto"/>
            </w:tcBorders>
          </w:tcPr>
          <w:p w14:paraId="7448F33B" w14:textId="67833AA8" w:rsidR="00D50B2F" w:rsidRDefault="00D50B2F" w:rsidP="00D50B2F">
            <w:pPr>
              <w:spacing w:after="0" w:line="240" w:lineRule="auto"/>
              <w:jc w:val="both"/>
              <w:rPr>
                <w:rFonts w:ascii="Times New Roman" w:eastAsia="Times New Roman" w:hAnsi="Times New Roman"/>
                <w:sz w:val="24"/>
                <w:szCs w:val="24"/>
              </w:rPr>
            </w:pPr>
            <w:r w:rsidRPr="00076F07">
              <w:rPr>
                <w:rFonts w:ascii="Times New Roman" w:eastAsia="Times New Roman" w:hAnsi="Times New Roman"/>
                <w:sz w:val="24"/>
                <w:szCs w:val="24"/>
              </w:rPr>
              <w:t>Generally, the Exchange reverts to the company with the queries/approval on the application within T+</w:t>
            </w:r>
            <w:r>
              <w:rPr>
                <w:rFonts w:ascii="Times New Roman" w:eastAsia="Times New Roman" w:hAnsi="Times New Roman"/>
                <w:sz w:val="24"/>
                <w:szCs w:val="24"/>
              </w:rPr>
              <w:t>1</w:t>
            </w:r>
            <w:r w:rsidRPr="00076F07">
              <w:rPr>
                <w:rFonts w:ascii="Times New Roman" w:eastAsia="Times New Roman" w:hAnsi="Times New Roman"/>
                <w:sz w:val="24"/>
                <w:szCs w:val="24"/>
              </w:rPr>
              <w:t xml:space="preserve"> working days. However, additional days may be required on case-to-case basis.</w:t>
            </w:r>
          </w:p>
        </w:tc>
      </w:tr>
      <w:tr w:rsidR="00A94538" w14:paraId="1E8ECBB5" w14:textId="77777777" w:rsidTr="00D50B2F">
        <w:trPr>
          <w:trHeight w:val="315"/>
        </w:trPr>
        <w:tc>
          <w:tcPr>
            <w:tcW w:w="889" w:type="dxa"/>
            <w:tcBorders>
              <w:top w:val="single" w:sz="4" w:space="0" w:color="auto"/>
              <w:left w:val="single" w:sz="4" w:space="0" w:color="auto"/>
              <w:bottom w:val="single" w:sz="4" w:space="0" w:color="auto"/>
              <w:right w:val="single" w:sz="4" w:space="0" w:color="auto"/>
            </w:tcBorders>
          </w:tcPr>
          <w:p w14:paraId="0B24DB14" w14:textId="42B03E07" w:rsidR="00A94538" w:rsidRDefault="00A94538" w:rsidP="00D50B2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07" w:type="dxa"/>
            <w:tcBorders>
              <w:top w:val="single" w:sz="4" w:space="0" w:color="auto"/>
              <w:left w:val="nil"/>
              <w:bottom w:val="single" w:sz="4" w:space="0" w:color="auto"/>
              <w:right w:val="single" w:sz="4" w:space="0" w:color="auto"/>
            </w:tcBorders>
          </w:tcPr>
          <w:p w14:paraId="1FF53F6C" w14:textId="572911C6" w:rsidR="00A94538" w:rsidRPr="00076F07" w:rsidRDefault="00D97670" w:rsidP="00D50B2F">
            <w:pPr>
              <w:spacing w:after="0" w:line="240" w:lineRule="auto"/>
              <w:jc w:val="both"/>
              <w:rPr>
                <w:rFonts w:ascii="Times New Roman" w:eastAsia="Times New Roman" w:hAnsi="Times New Roman"/>
                <w:sz w:val="24"/>
                <w:szCs w:val="24"/>
              </w:rPr>
            </w:pPr>
            <w:r w:rsidRPr="00D97670">
              <w:rPr>
                <w:rFonts w:ascii="Times New Roman" w:eastAsia="Times New Roman" w:hAnsi="Times New Roman"/>
                <w:sz w:val="24"/>
                <w:szCs w:val="24"/>
              </w:rPr>
              <w:t>Satisfactory response to the queries raised by the exchange shall be submitted on immediate basis which in any way shall not be later than 30 calend</w:t>
            </w:r>
            <w:r>
              <w:rPr>
                <w:rFonts w:ascii="Times New Roman" w:eastAsia="Times New Roman" w:hAnsi="Times New Roman"/>
                <w:sz w:val="24"/>
                <w:szCs w:val="24"/>
              </w:rPr>
              <w:t>a</w:t>
            </w:r>
            <w:r w:rsidRPr="00D97670">
              <w:rPr>
                <w:rFonts w:ascii="Times New Roman" w:eastAsia="Times New Roman" w:hAnsi="Times New Roman"/>
                <w:sz w:val="24"/>
                <w:szCs w:val="24"/>
              </w:rPr>
              <w:t>r days. Exchange reserves the right to return the applications if not responded satisfactorily within 30 days.</w:t>
            </w:r>
          </w:p>
        </w:tc>
      </w:tr>
    </w:tbl>
    <w:p w14:paraId="5BC73E12" w14:textId="77777777" w:rsidR="00923D47" w:rsidRDefault="00923D47" w:rsidP="00333BD3"/>
    <w:p w14:paraId="4A70EA5F" w14:textId="68DC2CF4" w:rsidR="009B2A8A" w:rsidRDefault="009B2A8A" w:rsidP="00333BD3"/>
    <w:p w14:paraId="61B582CD" w14:textId="77777777" w:rsidR="009B2A8A" w:rsidRPr="00333BD3" w:rsidRDefault="009B2A8A" w:rsidP="00333BD3"/>
    <w:sectPr w:rsidR="009B2A8A" w:rsidRPr="00333BD3" w:rsidSect="00F75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5BC0" w14:textId="77777777" w:rsidR="00856F2D" w:rsidRDefault="00856F2D" w:rsidP="003041C8">
      <w:pPr>
        <w:spacing w:after="0" w:line="240" w:lineRule="auto"/>
      </w:pPr>
      <w:r>
        <w:separator/>
      </w:r>
    </w:p>
  </w:endnote>
  <w:endnote w:type="continuationSeparator" w:id="0">
    <w:p w14:paraId="729ED81E" w14:textId="77777777" w:rsidR="00856F2D" w:rsidRDefault="00856F2D" w:rsidP="0030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52AF" w14:textId="77777777" w:rsidR="007022EF" w:rsidRDefault="007022EF">
    <w:pPr>
      <w:pStyle w:val="Footer"/>
    </w:pPr>
    <w:r>
      <w:rPr>
        <w:noProof/>
        <w:lang w:val="en-IN" w:eastAsia="en-IN"/>
      </w:rPr>
      <mc:AlternateContent>
        <mc:Choice Requires="wps">
          <w:drawing>
            <wp:anchor distT="0" distB="0" distL="114300" distR="114300" simplePos="0" relativeHeight="251658240" behindDoc="0" locked="0" layoutInCell="0" allowOverlap="1" wp14:anchorId="1DB682DA" wp14:editId="7DC6A901">
              <wp:simplePos x="0" y="0"/>
              <wp:positionH relativeFrom="page">
                <wp:posOffset>0</wp:posOffset>
              </wp:positionH>
              <wp:positionV relativeFrom="page">
                <wp:posOffset>9594215</wp:posOffset>
              </wp:positionV>
              <wp:extent cx="7772400" cy="273685"/>
              <wp:effectExtent l="0" t="2540" r="0" b="0"/>
              <wp:wrapNone/>
              <wp:docPr id="2" name="MSIPCMf56546a383e78a55db427f5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682DA" id="_x0000_t202" coordsize="21600,21600" o:spt="202" path="m,l,21600r21600,l21600,xe">
              <v:stroke joinstyle="miter"/>
              <v:path gradientshapeok="t" o:connecttype="rect"/>
            </v:shapetype>
            <v:shape id="MSIPCMf56546a383e78a55db427f56" o:spid="_x0000_s1026" type="#_x0000_t202" alt="{&quot;HashCode&quot;:-1520812918,&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ECF7" w14:textId="77777777" w:rsidR="00856F2D" w:rsidRDefault="00856F2D" w:rsidP="003041C8">
      <w:pPr>
        <w:spacing w:after="0" w:line="240" w:lineRule="auto"/>
      </w:pPr>
      <w:r>
        <w:separator/>
      </w:r>
    </w:p>
  </w:footnote>
  <w:footnote w:type="continuationSeparator" w:id="0">
    <w:p w14:paraId="03649480" w14:textId="77777777" w:rsidR="00856F2D" w:rsidRDefault="00856F2D" w:rsidP="0030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D19" w14:textId="77777777" w:rsidR="003041C8" w:rsidRDefault="007022EF" w:rsidP="00870385">
    <w:pPr>
      <w:pStyle w:val="Header"/>
    </w:pPr>
    <w:r w:rsidRPr="00A002AF">
      <w:rPr>
        <w:noProof/>
        <w:lang w:val="en-IN" w:eastAsia="en-IN"/>
      </w:rPr>
      <w:drawing>
        <wp:inline distT="0" distB="0" distL="0" distR="0" wp14:anchorId="43825E81" wp14:editId="7B70493C">
          <wp:extent cx="5334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891"/>
    <w:multiLevelType w:val="hybridMultilevel"/>
    <w:tmpl w:val="B19AF32C"/>
    <w:lvl w:ilvl="0" w:tplc="4A0C0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6569"/>
    <w:multiLevelType w:val="hybridMultilevel"/>
    <w:tmpl w:val="77545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94B07"/>
    <w:multiLevelType w:val="hybridMultilevel"/>
    <w:tmpl w:val="1F34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32BD0"/>
    <w:multiLevelType w:val="hybridMultilevel"/>
    <w:tmpl w:val="24DA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4F90194"/>
    <w:multiLevelType w:val="hybridMultilevel"/>
    <w:tmpl w:val="7112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10623"/>
    <w:multiLevelType w:val="hybridMultilevel"/>
    <w:tmpl w:val="FFF88A38"/>
    <w:lvl w:ilvl="0" w:tplc="24DC8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C0982"/>
    <w:multiLevelType w:val="hybridMultilevel"/>
    <w:tmpl w:val="84A8A8FE"/>
    <w:lvl w:ilvl="0" w:tplc="824AF7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994144">
    <w:abstractNumId w:val="4"/>
  </w:num>
  <w:num w:numId="2" w16cid:durableId="1026760352">
    <w:abstractNumId w:val="12"/>
  </w:num>
  <w:num w:numId="3" w16cid:durableId="1446656388">
    <w:abstractNumId w:val="9"/>
  </w:num>
  <w:num w:numId="4" w16cid:durableId="751899470">
    <w:abstractNumId w:val="13"/>
  </w:num>
  <w:num w:numId="5" w16cid:durableId="1113863874">
    <w:abstractNumId w:val="11"/>
  </w:num>
  <w:num w:numId="6" w16cid:durableId="1231773836">
    <w:abstractNumId w:val="7"/>
  </w:num>
  <w:num w:numId="7" w16cid:durableId="1613241679">
    <w:abstractNumId w:val="0"/>
  </w:num>
  <w:num w:numId="8" w16cid:durableId="1750421553">
    <w:abstractNumId w:val="5"/>
  </w:num>
  <w:num w:numId="9" w16cid:durableId="1802529529">
    <w:abstractNumId w:val="1"/>
  </w:num>
  <w:num w:numId="10" w16cid:durableId="465244866">
    <w:abstractNumId w:val="10"/>
  </w:num>
  <w:num w:numId="11" w16cid:durableId="1413507384">
    <w:abstractNumId w:val="8"/>
  </w:num>
  <w:num w:numId="12" w16cid:durableId="140780366">
    <w:abstractNumId w:val="2"/>
  </w:num>
  <w:num w:numId="13" w16cid:durableId="110591056">
    <w:abstractNumId w:val="6"/>
  </w:num>
  <w:num w:numId="14" w16cid:durableId="102324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4A"/>
    <w:rsid w:val="000330EF"/>
    <w:rsid w:val="00044FC9"/>
    <w:rsid w:val="000A6EAB"/>
    <w:rsid w:val="000F0812"/>
    <w:rsid w:val="000F0DB4"/>
    <w:rsid w:val="000F5951"/>
    <w:rsid w:val="00137369"/>
    <w:rsid w:val="00160F03"/>
    <w:rsid w:val="00177CAA"/>
    <w:rsid w:val="001A5DC0"/>
    <w:rsid w:val="0023677D"/>
    <w:rsid w:val="00236D8D"/>
    <w:rsid w:val="002405A5"/>
    <w:rsid w:val="002744E5"/>
    <w:rsid w:val="00280A1B"/>
    <w:rsid w:val="00286F50"/>
    <w:rsid w:val="002A62D3"/>
    <w:rsid w:val="002B2878"/>
    <w:rsid w:val="002E5A5F"/>
    <w:rsid w:val="003041C8"/>
    <w:rsid w:val="00321608"/>
    <w:rsid w:val="00331776"/>
    <w:rsid w:val="00333BD3"/>
    <w:rsid w:val="00346C70"/>
    <w:rsid w:val="00350C8F"/>
    <w:rsid w:val="00366C37"/>
    <w:rsid w:val="003A4999"/>
    <w:rsid w:val="003B4B33"/>
    <w:rsid w:val="00401B3F"/>
    <w:rsid w:val="0040657C"/>
    <w:rsid w:val="00417BA2"/>
    <w:rsid w:val="00430466"/>
    <w:rsid w:val="004442B6"/>
    <w:rsid w:val="0045248D"/>
    <w:rsid w:val="00475C55"/>
    <w:rsid w:val="00494BF0"/>
    <w:rsid w:val="004B3BBB"/>
    <w:rsid w:val="004E1BB6"/>
    <w:rsid w:val="004E2689"/>
    <w:rsid w:val="005211C5"/>
    <w:rsid w:val="00526D24"/>
    <w:rsid w:val="00527AFB"/>
    <w:rsid w:val="005C354B"/>
    <w:rsid w:val="005C3746"/>
    <w:rsid w:val="0061635C"/>
    <w:rsid w:val="00632063"/>
    <w:rsid w:val="0067221B"/>
    <w:rsid w:val="006744E8"/>
    <w:rsid w:val="0067671C"/>
    <w:rsid w:val="0068130B"/>
    <w:rsid w:val="007022EF"/>
    <w:rsid w:val="00717261"/>
    <w:rsid w:val="007305A2"/>
    <w:rsid w:val="0075113E"/>
    <w:rsid w:val="007607F0"/>
    <w:rsid w:val="00780621"/>
    <w:rsid w:val="007959D9"/>
    <w:rsid w:val="007F332B"/>
    <w:rsid w:val="00856F2D"/>
    <w:rsid w:val="00857709"/>
    <w:rsid w:val="00870385"/>
    <w:rsid w:val="00876142"/>
    <w:rsid w:val="00881CFC"/>
    <w:rsid w:val="0088700E"/>
    <w:rsid w:val="008F0AEC"/>
    <w:rsid w:val="00923D47"/>
    <w:rsid w:val="00954B2C"/>
    <w:rsid w:val="009B2A8A"/>
    <w:rsid w:val="009B3069"/>
    <w:rsid w:val="009C3C4A"/>
    <w:rsid w:val="009C62E2"/>
    <w:rsid w:val="009D2F19"/>
    <w:rsid w:val="009F5773"/>
    <w:rsid w:val="00A007B8"/>
    <w:rsid w:val="00A75AD7"/>
    <w:rsid w:val="00A801E4"/>
    <w:rsid w:val="00A82816"/>
    <w:rsid w:val="00A94538"/>
    <w:rsid w:val="00AA6D56"/>
    <w:rsid w:val="00AB2BD0"/>
    <w:rsid w:val="00AB3F47"/>
    <w:rsid w:val="00AD26CE"/>
    <w:rsid w:val="00B376B0"/>
    <w:rsid w:val="00B60FD7"/>
    <w:rsid w:val="00BA34D2"/>
    <w:rsid w:val="00BA5766"/>
    <w:rsid w:val="00BB0215"/>
    <w:rsid w:val="00BC6BDE"/>
    <w:rsid w:val="00BF50A1"/>
    <w:rsid w:val="00C04CE4"/>
    <w:rsid w:val="00C8146C"/>
    <w:rsid w:val="00CC4333"/>
    <w:rsid w:val="00CF769D"/>
    <w:rsid w:val="00D003C0"/>
    <w:rsid w:val="00D17111"/>
    <w:rsid w:val="00D309F3"/>
    <w:rsid w:val="00D41B30"/>
    <w:rsid w:val="00D50B2F"/>
    <w:rsid w:val="00D55E22"/>
    <w:rsid w:val="00D92D22"/>
    <w:rsid w:val="00D95217"/>
    <w:rsid w:val="00D97670"/>
    <w:rsid w:val="00DB314F"/>
    <w:rsid w:val="00E17CC8"/>
    <w:rsid w:val="00E85298"/>
    <w:rsid w:val="00EA7288"/>
    <w:rsid w:val="00EE6254"/>
    <w:rsid w:val="00F0696E"/>
    <w:rsid w:val="00F13504"/>
    <w:rsid w:val="00F13C45"/>
    <w:rsid w:val="00F75787"/>
    <w:rsid w:val="00FB44EF"/>
    <w:rsid w:val="00FB46E7"/>
    <w:rsid w:val="00FC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5D8"/>
  <w15:chartTrackingRefBased/>
  <w15:docId w15:val="{5F6FF57B-5691-43B4-8089-560321B7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C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3C4A"/>
    <w:rPr>
      <w:rFonts w:ascii="Tahoma" w:hAnsi="Tahoma" w:cs="Tahoma"/>
      <w:sz w:val="16"/>
      <w:szCs w:val="16"/>
    </w:rPr>
  </w:style>
  <w:style w:type="table" w:styleId="TableGrid">
    <w:name w:val="Table Grid"/>
    <w:basedOn w:val="TableNormal"/>
    <w:uiPriority w:val="59"/>
    <w:rsid w:val="009C3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3C4A"/>
    <w:pPr>
      <w:ind w:left="720"/>
      <w:contextualSpacing/>
    </w:pPr>
  </w:style>
  <w:style w:type="paragraph" w:styleId="BodyTextIndent">
    <w:name w:val="Body Text Indent"/>
    <w:basedOn w:val="Normal"/>
    <w:link w:val="BodyTextIndentChar"/>
    <w:rsid w:val="00A82816"/>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link w:val="BodyTextIndent"/>
    <w:rsid w:val="00A8281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82816"/>
    <w:pPr>
      <w:spacing w:after="120" w:line="480" w:lineRule="auto"/>
      <w:ind w:left="283"/>
    </w:pPr>
    <w:rPr>
      <w:rFonts w:ascii="Times New Roman" w:eastAsia="Times New Roman" w:hAnsi="Times New Roman"/>
      <w:sz w:val="20"/>
      <w:szCs w:val="20"/>
      <w:u w:color="FFFFFF"/>
    </w:rPr>
  </w:style>
  <w:style w:type="character" w:customStyle="1" w:styleId="BodyTextIndent2Char">
    <w:name w:val="Body Text Indent 2 Char"/>
    <w:link w:val="BodyTextIndent2"/>
    <w:uiPriority w:val="99"/>
    <w:semiHidden/>
    <w:rsid w:val="00A82816"/>
    <w:rPr>
      <w:rFonts w:ascii="Times New Roman" w:eastAsia="Times New Roman" w:hAnsi="Times New Roman" w:cs="Times New Roman"/>
      <w:sz w:val="20"/>
      <w:szCs w:val="20"/>
      <w:u w:color="FFFFFF"/>
    </w:rPr>
  </w:style>
  <w:style w:type="paragraph" w:styleId="BodyText2">
    <w:name w:val="Body Text 2"/>
    <w:basedOn w:val="Normal"/>
    <w:link w:val="BodyText2Char"/>
    <w:uiPriority w:val="99"/>
    <w:semiHidden/>
    <w:unhideWhenUsed/>
    <w:rsid w:val="00A82816"/>
    <w:pPr>
      <w:spacing w:after="120" w:line="480" w:lineRule="auto"/>
    </w:pPr>
    <w:rPr>
      <w:rFonts w:ascii="Times New Roman" w:eastAsia="Times New Roman" w:hAnsi="Times New Roman"/>
      <w:sz w:val="20"/>
      <w:szCs w:val="20"/>
      <w:u w:color="FFFFFF"/>
    </w:rPr>
  </w:style>
  <w:style w:type="character" w:customStyle="1" w:styleId="BodyText2Char">
    <w:name w:val="Body Text 2 Char"/>
    <w:link w:val="BodyText2"/>
    <w:uiPriority w:val="99"/>
    <w:semiHidden/>
    <w:rsid w:val="00A82816"/>
    <w:rPr>
      <w:rFonts w:ascii="Times New Roman" w:eastAsia="Times New Roman" w:hAnsi="Times New Roman" w:cs="Times New Roman"/>
      <w:sz w:val="20"/>
      <w:szCs w:val="20"/>
      <w:u w:color="FFFFFF"/>
    </w:rPr>
  </w:style>
  <w:style w:type="paragraph" w:styleId="BodyText">
    <w:name w:val="Body Text"/>
    <w:basedOn w:val="Normal"/>
    <w:link w:val="BodyTextChar"/>
    <w:uiPriority w:val="99"/>
    <w:semiHidden/>
    <w:unhideWhenUsed/>
    <w:rsid w:val="0068130B"/>
    <w:pPr>
      <w:spacing w:after="120"/>
    </w:pPr>
  </w:style>
  <w:style w:type="character" w:customStyle="1" w:styleId="BodyTextChar">
    <w:name w:val="Body Text Char"/>
    <w:basedOn w:val="DefaultParagraphFont"/>
    <w:link w:val="BodyText"/>
    <w:uiPriority w:val="99"/>
    <w:semiHidden/>
    <w:rsid w:val="0068130B"/>
  </w:style>
  <w:style w:type="character" w:styleId="Hyperlink">
    <w:name w:val="Hyperlink"/>
    <w:uiPriority w:val="99"/>
    <w:unhideWhenUsed/>
    <w:rsid w:val="0061635C"/>
    <w:rPr>
      <w:color w:val="0000FF"/>
      <w:u w:val="single"/>
    </w:rPr>
  </w:style>
  <w:style w:type="paragraph" w:styleId="Header">
    <w:name w:val="header"/>
    <w:basedOn w:val="Normal"/>
    <w:link w:val="HeaderChar"/>
    <w:uiPriority w:val="99"/>
    <w:unhideWhenUsed/>
    <w:rsid w:val="003041C8"/>
    <w:pPr>
      <w:tabs>
        <w:tab w:val="center" w:pos="4680"/>
        <w:tab w:val="right" w:pos="9360"/>
      </w:tabs>
    </w:pPr>
  </w:style>
  <w:style w:type="character" w:customStyle="1" w:styleId="HeaderChar">
    <w:name w:val="Header Char"/>
    <w:link w:val="Header"/>
    <w:uiPriority w:val="99"/>
    <w:rsid w:val="003041C8"/>
    <w:rPr>
      <w:sz w:val="22"/>
      <w:szCs w:val="22"/>
    </w:rPr>
  </w:style>
  <w:style w:type="paragraph" w:styleId="Footer">
    <w:name w:val="footer"/>
    <w:basedOn w:val="Normal"/>
    <w:link w:val="FooterChar"/>
    <w:uiPriority w:val="99"/>
    <w:unhideWhenUsed/>
    <w:rsid w:val="003041C8"/>
    <w:pPr>
      <w:tabs>
        <w:tab w:val="center" w:pos="4680"/>
        <w:tab w:val="right" w:pos="9360"/>
      </w:tabs>
    </w:pPr>
  </w:style>
  <w:style w:type="character" w:customStyle="1" w:styleId="FooterChar">
    <w:name w:val="Footer Char"/>
    <w:link w:val="Footer"/>
    <w:uiPriority w:val="99"/>
    <w:rsid w:val="003041C8"/>
    <w:rPr>
      <w:sz w:val="22"/>
      <w:szCs w:val="22"/>
    </w:rPr>
  </w:style>
  <w:style w:type="paragraph" w:customStyle="1" w:styleId="Default">
    <w:name w:val="Default"/>
    <w:rsid w:val="003041C8"/>
    <w:pPr>
      <w:autoSpaceDE w:val="0"/>
      <w:autoSpaceDN w:val="0"/>
      <w:adjustRightInd w:val="0"/>
    </w:pPr>
    <w:rPr>
      <w:rFonts w:ascii="Times New Roman" w:hAnsi="Times New Roman"/>
      <w:color w:val="000000"/>
      <w:sz w:val="24"/>
      <w:szCs w:val="24"/>
    </w:rPr>
  </w:style>
  <w:style w:type="character" w:customStyle="1" w:styleId="markspr6eqbx9">
    <w:name w:val="markspr6eqbx9"/>
    <w:rsid w:val="00526D24"/>
  </w:style>
  <w:style w:type="character" w:styleId="CommentReference">
    <w:name w:val="annotation reference"/>
    <w:basedOn w:val="DefaultParagraphFont"/>
    <w:uiPriority w:val="99"/>
    <w:semiHidden/>
    <w:unhideWhenUsed/>
    <w:rsid w:val="007305A2"/>
    <w:rPr>
      <w:sz w:val="16"/>
      <w:szCs w:val="16"/>
    </w:rPr>
  </w:style>
  <w:style w:type="paragraph" w:styleId="CommentText">
    <w:name w:val="annotation text"/>
    <w:basedOn w:val="Normal"/>
    <w:link w:val="CommentTextChar"/>
    <w:uiPriority w:val="99"/>
    <w:semiHidden/>
    <w:unhideWhenUsed/>
    <w:rsid w:val="007305A2"/>
    <w:pPr>
      <w:spacing w:line="240" w:lineRule="auto"/>
    </w:pPr>
    <w:rPr>
      <w:sz w:val="20"/>
      <w:szCs w:val="20"/>
    </w:rPr>
  </w:style>
  <w:style w:type="character" w:customStyle="1" w:styleId="CommentTextChar">
    <w:name w:val="Comment Text Char"/>
    <w:basedOn w:val="DefaultParagraphFont"/>
    <w:link w:val="CommentText"/>
    <w:uiPriority w:val="99"/>
    <w:semiHidden/>
    <w:rsid w:val="007305A2"/>
  </w:style>
  <w:style w:type="paragraph" w:styleId="CommentSubject">
    <w:name w:val="annotation subject"/>
    <w:basedOn w:val="CommentText"/>
    <w:next w:val="CommentText"/>
    <w:link w:val="CommentSubjectChar"/>
    <w:uiPriority w:val="99"/>
    <w:semiHidden/>
    <w:unhideWhenUsed/>
    <w:rsid w:val="007305A2"/>
    <w:rPr>
      <w:b/>
      <w:bCs/>
    </w:rPr>
  </w:style>
  <w:style w:type="character" w:customStyle="1" w:styleId="CommentSubjectChar">
    <w:name w:val="Comment Subject Char"/>
    <w:basedOn w:val="CommentTextChar"/>
    <w:link w:val="CommentSubject"/>
    <w:uiPriority w:val="99"/>
    <w:semiHidden/>
    <w:rsid w:val="00730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4">
      <w:bodyDiv w:val="1"/>
      <w:marLeft w:val="0"/>
      <w:marRight w:val="0"/>
      <w:marTop w:val="0"/>
      <w:marBottom w:val="0"/>
      <w:divBdr>
        <w:top w:val="none" w:sz="0" w:space="0" w:color="auto"/>
        <w:left w:val="none" w:sz="0" w:space="0" w:color="auto"/>
        <w:bottom w:val="none" w:sz="0" w:space="0" w:color="auto"/>
        <w:right w:val="none" w:sz="0" w:space="0" w:color="auto"/>
      </w:divBdr>
    </w:div>
    <w:div w:id="215624637">
      <w:bodyDiv w:val="1"/>
      <w:marLeft w:val="0"/>
      <w:marRight w:val="0"/>
      <w:marTop w:val="0"/>
      <w:marBottom w:val="0"/>
      <w:divBdr>
        <w:top w:val="none" w:sz="0" w:space="0" w:color="auto"/>
        <w:left w:val="none" w:sz="0" w:space="0" w:color="auto"/>
        <w:bottom w:val="none" w:sz="0" w:space="0" w:color="auto"/>
        <w:right w:val="none" w:sz="0" w:space="0" w:color="auto"/>
      </w:divBdr>
    </w:div>
    <w:div w:id="534656836">
      <w:bodyDiv w:val="1"/>
      <w:marLeft w:val="0"/>
      <w:marRight w:val="0"/>
      <w:marTop w:val="0"/>
      <w:marBottom w:val="0"/>
      <w:divBdr>
        <w:top w:val="none" w:sz="0" w:space="0" w:color="auto"/>
        <w:left w:val="none" w:sz="0" w:space="0" w:color="auto"/>
        <w:bottom w:val="none" w:sz="0" w:space="0" w:color="auto"/>
        <w:right w:val="none" w:sz="0" w:space="0" w:color="auto"/>
      </w:divBdr>
    </w:div>
    <w:div w:id="816189150">
      <w:bodyDiv w:val="1"/>
      <w:marLeft w:val="0"/>
      <w:marRight w:val="0"/>
      <w:marTop w:val="0"/>
      <w:marBottom w:val="0"/>
      <w:divBdr>
        <w:top w:val="none" w:sz="0" w:space="0" w:color="auto"/>
        <w:left w:val="none" w:sz="0" w:space="0" w:color="auto"/>
        <w:bottom w:val="none" w:sz="0" w:space="0" w:color="auto"/>
        <w:right w:val="none" w:sz="0" w:space="0" w:color="auto"/>
      </w:divBdr>
    </w:div>
    <w:div w:id="877426008">
      <w:bodyDiv w:val="1"/>
      <w:marLeft w:val="0"/>
      <w:marRight w:val="0"/>
      <w:marTop w:val="0"/>
      <w:marBottom w:val="0"/>
      <w:divBdr>
        <w:top w:val="none" w:sz="0" w:space="0" w:color="auto"/>
        <w:left w:val="none" w:sz="0" w:space="0" w:color="auto"/>
        <w:bottom w:val="none" w:sz="0" w:space="0" w:color="auto"/>
        <w:right w:val="none" w:sz="0" w:space="0" w:color="auto"/>
      </w:divBdr>
    </w:div>
    <w:div w:id="882866607">
      <w:bodyDiv w:val="1"/>
      <w:marLeft w:val="0"/>
      <w:marRight w:val="0"/>
      <w:marTop w:val="0"/>
      <w:marBottom w:val="0"/>
      <w:divBdr>
        <w:top w:val="none" w:sz="0" w:space="0" w:color="auto"/>
        <w:left w:val="none" w:sz="0" w:space="0" w:color="auto"/>
        <w:bottom w:val="none" w:sz="0" w:space="0" w:color="auto"/>
        <w:right w:val="none" w:sz="0" w:space="0" w:color="auto"/>
      </w:divBdr>
    </w:div>
    <w:div w:id="914558078">
      <w:bodyDiv w:val="1"/>
      <w:marLeft w:val="0"/>
      <w:marRight w:val="0"/>
      <w:marTop w:val="0"/>
      <w:marBottom w:val="0"/>
      <w:divBdr>
        <w:top w:val="none" w:sz="0" w:space="0" w:color="auto"/>
        <w:left w:val="none" w:sz="0" w:space="0" w:color="auto"/>
        <w:bottom w:val="none" w:sz="0" w:space="0" w:color="auto"/>
        <w:right w:val="none" w:sz="0" w:space="0" w:color="auto"/>
      </w:divBdr>
    </w:div>
    <w:div w:id="1084643255">
      <w:bodyDiv w:val="1"/>
      <w:marLeft w:val="0"/>
      <w:marRight w:val="0"/>
      <w:marTop w:val="0"/>
      <w:marBottom w:val="0"/>
      <w:divBdr>
        <w:top w:val="none" w:sz="0" w:space="0" w:color="auto"/>
        <w:left w:val="none" w:sz="0" w:space="0" w:color="auto"/>
        <w:bottom w:val="none" w:sz="0" w:space="0" w:color="auto"/>
        <w:right w:val="none" w:sz="0" w:space="0" w:color="auto"/>
      </w:divBdr>
    </w:div>
    <w:div w:id="1110051418">
      <w:bodyDiv w:val="1"/>
      <w:marLeft w:val="0"/>
      <w:marRight w:val="0"/>
      <w:marTop w:val="0"/>
      <w:marBottom w:val="0"/>
      <w:divBdr>
        <w:top w:val="none" w:sz="0" w:space="0" w:color="auto"/>
        <w:left w:val="none" w:sz="0" w:space="0" w:color="auto"/>
        <w:bottom w:val="none" w:sz="0" w:space="0" w:color="auto"/>
        <w:right w:val="none" w:sz="0" w:space="0" w:color="auto"/>
      </w:divBdr>
    </w:div>
    <w:div w:id="1425147754">
      <w:bodyDiv w:val="1"/>
      <w:marLeft w:val="0"/>
      <w:marRight w:val="0"/>
      <w:marTop w:val="0"/>
      <w:marBottom w:val="0"/>
      <w:divBdr>
        <w:top w:val="none" w:sz="0" w:space="0" w:color="auto"/>
        <w:left w:val="none" w:sz="0" w:space="0" w:color="auto"/>
        <w:bottom w:val="none" w:sz="0" w:space="0" w:color="auto"/>
        <w:right w:val="none" w:sz="0" w:space="0" w:color="auto"/>
      </w:divBdr>
    </w:div>
    <w:div w:id="1466698151">
      <w:bodyDiv w:val="1"/>
      <w:marLeft w:val="0"/>
      <w:marRight w:val="0"/>
      <w:marTop w:val="0"/>
      <w:marBottom w:val="0"/>
      <w:divBdr>
        <w:top w:val="none" w:sz="0" w:space="0" w:color="auto"/>
        <w:left w:val="none" w:sz="0" w:space="0" w:color="auto"/>
        <w:bottom w:val="none" w:sz="0" w:space="0" w:color="auto"/>
        <w:right w:val="none" w:sz="0" w:space="0" w:color="auto"/>
      </w:divBdr>
    </w:div>
    <w:div w:id="1674869271">
      <w:bodyDiv w:val="1"/>
      <w:marLeft w:val="0"/>
      <w:marRight w:val="0"/>
      <w:marTop w:val="0"/>
      <w:marBottom w:val="0"/>
      <w:divBdr>
        <w:top w:val="none" w:sz="0" w:space="0" w:color="auto"/>
        <w:left w:val="none" w:sz="0" w:space="0" w:color="auto"/>
        <w:bottom w:val="none" w:sz="0" w:space="0" w:color="auto"/>
        <w:right w:val="none" w:sz="0" w:space="0" w:color="auto"/>
      </w:divBdr>
    </w:div>
    <w:div w:id="188995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5152</CharactersWithSpaces>
  <SharedDoc>false</SharedDoc>
  <HLinks>
    <vt:vector size="6" baseType="variant">
      <vt:variant>
        <vt:i4>5832776</vt:i4>
      </vt:variant>
      <vt:variant>
        <vt:i4>0</vt:i4>
      </vt:variant>
      <vt:variant>
        <vt:i4>0</vt:i4>
      </vt:variant>
      <vt:variant>
        <vt:i4>5</vt:i4>
      </vt:variant>
      <vt:variant>
        <vt:lpwstr>https://www.connect2nse.com/LISTING/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hsurati</dc:creator>
  <cp:keywords/>
  <cp:lastModifiedBy>Devika Parmar (LISTAPPPOLY)</cp:lastModifiedBy>
  <cp:revision>34</cp:revision>
  <cp:lastPrinted>2021-07-16T04:09:00Z</cp:lastPrinted>
  <dcterms:created xsi:type="dcterms:W3CDTF">2020-09-09T11:27:00Z</dcterms:created>
  <dcterms:modified xsi:type="dcterms:W3CDTF">2026-04-24T06:22:00Z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2022-07-08T08:25:05Z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6f8a33b0-d861-4a19-b09e-a7f07aba0ba3</vt:lpwstr>
  </property>
  <property fmtid="{D5CDD505-2E9C-101B-9397-08002B2CF9AE}" pid="8" name="MSIP_Label_f4479928-bf72-407d-92c0-68909117d533_ContentBits">
    <vt:lpwstr>2</vt:lpwstr>
  </property>
</Properties>
</file>